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134"/>
        <w:gridCol w:w="454"/>
        <w:gridCol w:w="7655"/>
      </w:tblGrid>
      <w:tr w:rsidR="00F306D4" w:rsidTr="00DA2750">
        <w:tc>
          <w:tcPr>
            <w:tcW w:w="1134" w:type="dxa"/>
          </w:tcPr>
          <w:p w:rsidR="00F306D4" w:rsidRDefault="00F306D4" w:rsidP="00DA2750">
            <w:pPr>
              <w:rPr>
                <w:b/>
              </w:rPr>
            </w:pPr>
            <w:r>
              <w:rPr>
                <w:b/>
              </w:rPr>
              <w:t>OBSAH:</w:t>
            </w:r>
          </w:p>
        </w:tc>
        <w:tc>
          <w:tcPr>
            <w:tcW w:w="454" w:type="dxa"/>
          </w:tcPr>
          <w:p w:rsidR="00F306D4" w:rsidRDefault="00F306D4" w:rsidP="00DA2750">
            <w:pPr>
              <w:rPr>
                <w:b/>
              </w:rPr>
            </w:pPr>
          </w:p>
        </w:tc>
        <w:tc>
          <w:tcPr>
            <w:tcW w:w="7655" w:type="dxa"/>
          </w:tcPr>
          <w:p w:rsidR="00F306D4" w:rsidRDefault="00F306D4" w:rsidP="00DA2750">
            <w:pPr>
              <w:rPr>
                <w:b/>
              </w:rPr>
            </w:pPr>
          </w:p>
        </w:tc>
      </w:tr>
    </w:tbl>
    <w:p w:rsidR="00F306D4" w:rsidRDefault="00F306D4" w:rsidP="00F306D4"/>
    <w:p w:rsidR="002E1494" w:rsidRDefault="002D1F9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D1F96">
        <w:fldChar w:fldCharType="begin"/>
      </w:r>
      <w:r w:rsidR="00F306D4">
        <w:instrText xml:space="preserve"> TOC \o "1-3" \h \z </w:instrText>
      </w:r>
      <w:r w:rsidRPr="002D1F96">
        <w:fldChar w:fldCharType="separate"/>
      </w:r>
      <w:hyperlink w:anchor="_Toc411521057" w:history="1">
        <w:r w:rsidR="002E1494" w:rsidRPr="00336569">
          <w:rPr>
            <w:rStyle w:val="Hypertextovodkaz"/>
            <w:noProof/>
          </w:rPr>
          <w:t>1. Úvod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11521058" w:history="1">
        <w:r w:rsidR="002E1494" w:rsidRPr="00336569">
          <w:rPr>
            <w:rStyle w:val="Hypertextovodkaz"/>
            <w:noProof/>
          </w:rPr>
          <w:t>2. Podklady pro zpracování projektu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11521059" w:history="1">
        <w:r w:rsidR="002E1494" w:rsidRPr="00336569">
          <w:rPr>
            <w:rStyle w:val="Hypertextovodkaz"/>
            <w:noProof/>
          </w:rPr>
          <w:t>3. Stavební připravenost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11521060" w:history="1">
        <w:r w:rsidR="002E1494" w:rsidRPr="00336569">
          <w:rPr>
            <w:rStyle w:val="Hypertextovodkaz"/>
            <w:noProof/>
          </w:rPr>
          <w:t>4. Vestavba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1521061" w:history="1">
        <w:r w:rsidR="002E1494" w:rsidRPr="00336569">
          <w:rPr>
            <w:rStyle w:val="Hypertextovodkaz"/>
            <w:noProof/>
          </w:rPr>
          <w:t>4.1. Podlahy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1521062" w:history="1">
        <w:r w:rsidR="002E1494" w:rsidRPr="00336569">
          <w:rPr>
            <w:rStyle w:val="Hypertextovodkaz"/>
            <w:noProof/>
          </w:rPr>
          <w:t>4.2. Stěnový systém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1521063" w:history="1">
        <w:r w:rsidR="002E1494" w:rsidRPr="00336569">
          <w:rPr>
            <w:rStyle w:val="Hypertextovodkaz"/>
            <w:noProof/>
          </w:rPr>
          <w:t>4.3. Výplně otvorů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1521064" w:history="1">
        <w:r w:rsidR="002E1494" w:rsidRPr="00336569">
          <w:rPr>
            <w:rStyle w:val="Hypertextovodkaz"/>
            <w:noProof/>
          </w:rPr>
          <w:t>4.4. Stropní systém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1521065" w:history="1">
        <w:r w:rsidR="002E1494" w:rsidRPr="00336569">
          <w:rPr>
            <w:rStyle w:val="Hypertextovodkaz"/>
            <w:noProof/>
          </w:rPr>
          <w:t>4.5. Elektroinstalace – svítidla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1521066" w:history="1">
        <w:r w:rsidR="002E1494" w:rsidRPr="00336569">
          <w:rPr>
            <w:rStyle w:val="Hypertextovodkaz"/>
            <w:noProof/>
          </w:rPr>
          <w:t>4.6. Vestavěné prvky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1521067" w:history="1">
        <w:r w:rsidR="002E1494" w:rsidRPr="00336569">
          <w:rPr>
            <w:rStyle w:val="Hypertextovodkaz"/>
            <w:noProof/>
          </w:rPr>
          <w:t>4.7. Barevné řešení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11521068" w:history="1">
        <w:r w:rsidR="002E1494" w:rsidRPr="00336569">
          <w:rPr>
            <w:rStyle w:val="Hypertextovodkaz"/>
            <w:noProof/>
          </w:rPr>
          <w:t>5. Bezpečnost práce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11521069" w:history="1">
        <w:r w:rsidR="002E1494" w:rsidRPr="00336569">
          <w:rPr>
            <w:rStyle w:val="Hypertextovodkaz"/>
            <w:noProof/>
          </w:rPr>
          <w:t>6. Životní prostředí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11521070" w:history="1">
        <w:r w:rsidR="002E1494" w:rsidRPr="00336569">
          <w:rPr>
            <w:rStyle w:val="Hypertextovodkaz"/>
            <w:noProof/>
          </w:rPr>
          <w:t>7. Přehled použitých norem a souvisejících předpisů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E1494" w:rsidRDefault="002D1F9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11521071" w:history="1">
        <w:r w:rsidR="002E1494" w:rsidRPr="00336569">
          <w:rPr>
            <w:rStyle w:val="Hypertextovodkaz"/>
            <w:noProof/>
          </w:rPr>
          <w:t>8. Všeobecná ustanovení</w:t>
        </w:r>
        <w:r w:rsidR="002E149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1494">
          <w:rPr>
            <w:noProof/>
            <w:webHidden/>
          </w:rPr>
          <w:instrText xml:space="preserve"> PAGEREF _Toc411521071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49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306D4" w:rsidRDefault="002D1F96" w:rsidP="00F306D4">
      <w:r>
        <w:fldChar w:fldCharType="end"/>
      </w:r>
    </w:p>
    <w:p w:rsidR="00F306D4" w:rsidRDefault="00F306D4" w:rsidP="00F306D4"/>
    <w:p w:rsidR="00F306D4" w:rsidRDefault="00F306D4" w:rsidP="00F306D4"/>
    <w:p w:rsidR="00F306D4" w:rsidRDefault="00F306D4" w:rsidP="00F306D4"/>
    <w:p w:rsidR="005B3883" w:rsidRDefault="005B3883" w:rsidP="00F306D4"/>
    <w:p w:rsidR="005B3883" w:rsidRDefault="005B3883" w:rsidP="00F306D4"/>
    <w:p w:rsidR="005B3883" w:rsidRDefault="005B3883" w:rsidP="00F306D4"/>
    <w:p w:rsidR="005B3883" w:rsidRDefault="005B3883" w:rsidP="00F306D4"/>
    <w:p w:rsidR="005B3883" w:rsidRDefault="005B3883" w:rsidP="00F306D4"/>
    <w:p w:rsidR="005B3883" w:rsidRDefault="005B3883" w:rsidP="00F306D4"/>
    <w:p w:rsidR="005B3883" w:rsidRDefault="005B3883" w:rsidP="00F306D4"/>
    <w:p w:rsidR="005B3883" w:rsidRDefault="005B3883" w:rsidP="00F306D4"/>
    <w:p w:rsidR="005B3883" w:rsidRDefault="005B3883" w:rsidP="00F306D4"/>
    <w:p w:rsidR="005B3883" w:rsidRDefault="005B3883" w:rsidP="00F306D4"/>
    <w:p w:rsidR="005B3883" w:rsidRDefault="005B3883" w:rsidP="00F306D4"/>
    <w:p w:rsidR="005B3883" w:rsidRDefault="005B3883" w:rsidP="00F306D4"/>
    <w:p w:rsidR="005B3883" w:rsidRDefault="005B3883" w:rsidP="00F306D4"/>
    <w:p w:rsidR="005B3883" w:rsidRDefault="005B3883" w:rsidP="00F306D4"/>
    <w:p w:rsidR="005B3883" w:rsidRDefault="005B3883" w:rsidP="00F306D4"/>
    <w:p w:rsidR="00B72940" w:rsidRPr="005B3883" w:rsidRDefault="00B72940" w:rsidP="00F306D4">
      <w:pPr>
        <w:rPr>
          <w:sz w:val="2"/>
          <w:szCs w:val="2"/>
        </w:rPr>
      </w:pPr>
    </w:p>
    <w:p w:rsidR="00F306D4" w:rsidRDefault="005B3883" w:rsidP="005B3883">
      <w:pPr>
        <w:ind w:hanging="1134"/>
        <w:jc w:val="center"/>
      </w:pPr>
      <w:r>
        <w:rPr>
          <w:noProof/>
        </w:rPr>
        <w:drawing>
          <wp:inline distT="0" distB="0" distL="0" distR="0">
            <wp:extent cx="7214863" cy="1962150"/>
            <wp:effectExtent l="19050" t="0" r="5087" b="0"/>
            <wp:docPr id="1" name="Obrázek 0" descr="RAZÍTKO TECHNICKÁ ZPRÁ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ÍTKO TECHNICKÁ ZPRÁVA.png"/>
                    <pic:cNvPicPr/>
                  </pic:nvPicPr>
                  <pic:blipFill>
                    <a:blip r:embed="rId7" cstate="print"/>
                    <a:srcRect l="1322" t="62383" r="826"/>
                    <a:stretch>
                      <a:fillRect/>
                    </a:stretch>
                  </pic:blipFill>
                  <pic:spPr>
                    <a:xfrm>
                      <a:off x="0" y="0"/>
                      <a:ext cx="7214863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522" w:rsidRPr="00585522" w:rsidRDefault="00585522" w:rsidP="00585522">
      <w:pPr>
        <w:pStyle w:val="Nadpis1"/>
      </w:pPr>
      <w:bookmarkStart w:id="0" w:name="_Toc298147022"/>
      <w:bookmarkStart w:id="1" w:name="_Toc298147087"/>
      <w:bookmarkStart w:id="2" w:name="_Toc298150237"/>
      <w:bookmarkStart w:id="3" w:name="_Toc411521057"/>
      <w:r w:rsidRPr="00585522">
        <w:lastRenderedPageBreak/>
        <w:t>Úvod</w:t>
      </w:r>
      <w:bookmarkEnd w:id="0"/>
      <w:bookmarkEnd w:id="1"/>
      <w:bookmarkEnd w:id="2"/>
      <w:bookmarkEnd w:id="3"/>
    </w:p>
    <w:p w:rsidR="00585522" w:rsidRPr="00585522" w:rsidRDefault="00585522" w:rsidP="00585522">
      <w:pPr>
        <w:autoSpaceDE w:val="0"/>
        <w:autoSpaceDN w:val="0"/>
        <w:adjustRightInd w:val="0"/>
        <w:jc w:val="left"/>
        <w:rPr>
          <w:rStyle w:val="FontStyle41"/>
          <w:rFonts w:asciiTheme="minorHAnsi" w:hAnsiTheme="minorHAnsi"/>
          <w:b/>
        </w:rPr>
      </w:pPr>
      <w:r w:rsidRPr="00585522">
        <w:rPr>
          <w:rStyle w:val="FontStyle41"/>
          <w:rFonts w:asciiTheme="minorHAnsi" w:hAnsiTheme="minorHAnsi"/>
        </w:rPr>
        <w:t>Název stavby:</w:t>
      </w:r>
      <w:r w:rsidRPr="00585522">
        <w:rPr>
          <w:rStyle w:val="FontStyle41"/>
          <w:rFonts w:asciiTheme="minorHAnsi" w:hAnsiTheme="minorHAnsi"/>
        </w:rPr>
        <w:tab/>
      </w:r>
      <w:r w:rsidRPr="00585522">
        <w:rPr>
          <w:rStyle w:val="FontStyle41"/>
          <w:rFonts w:asciiTheme="minorHAnsi" w:hAnsiTheme="minorHAnsi"/>
        </w:rPr>
        <w:tab/>
      </w:r>
      <w:r w:rsidRPr="00585522">
        <w:rPr>
          <w:rStyle w:val="FontStyle41"/>
          <w:rFonts w:asciiTheme="minorHAnsi" w:hAnsiTheme="minorHAnsi"/>
        </w:rPr>
        <w:tab/>
      </w:r>
      <w:r w:rsidRPr="00585522">
        <w:rPr>
          <w:rStyle w:val="FontStyle41"/>
          <w:rFonts w:asciiTheme="minorHAnsi" w:hAnsiTheme="minorHAnsi"/>
          <w:b/>
        </w:rPr>
        <w:t>Oblastní nemocnice Náchod</w:t>
      </w:r>
    </w:p>
    <w:p w:rsidR="00585522" w:rsidRPr="00585522" w:rsidRDefault="00585522" w:rsidP="00585522">
      <w:pPr>
        <w:autoSpaceDE w:val="0"/>
        <w:autoSpaceDN w:val="0"/>
        <w:adjustRightInd w:val="0"/>
        <w:jc w:val="left"/>
        <w:rPr>
          <w:rStyle w:val="FontStyle41"/>
          <w:rFonts w:asciiTheme="minorHAnsi" w:hAnsiTheme="minorHAnsi"/>
          <w:b/>
        </w:rPr>
      </w:pPr>
      <w:r w:rsidRPr="00585522">
        <w:rPr>
          <w:rStyle w:val="FontStyle41"/>
          <w:rFonts w:asciiTheme="minorHAnsi" w:hAnsiTheme="minorHAnsi"/>
          <w:b/>
        </w:rPr>
        <w:tab/>
      </w:r>
      <w:r w:rsidRPr="00585522">
        <w:rPr>
          <w:rStyle w:val="FontStyle41"/>
          <w:rFonts w:asciiTheme="minorHAnsi" w:hAnsiTheme="minorHAnsi"/>
          <w:b/>
        </w:rPr>
        <w:tab/>
      </w:r>
      <w:r w:rsidRPr="00585522">
        <w:rPr>
          <w:rStyle w:val="FontStyle41"/>
          <w:rFonts w:asciiTheme="minorHAnsi" w:hAnsiTheme="minorHAnsi"/>
          <w:b/>
        </w:rPr>
        <w:tab/>
      </w:r>
      <w:r w:rsidRPr="00585522">
        <w:rPr>
          <w:rStyle w:val="FontStyle41"/>
          <w:rFonts w:asciiTheme="minorHAnsi" w:hAnsiTheme="minorHAnsi"/>
          <w:b/>
        </w:rPr>
        <w:tab/>
        <w:t>Objekt E - rekonstrukce operačních sálů</w:t>
      </w:r>
    </w:p>
    <w:p w:rsidR="00585522" w:rsidRPr="00585522" w:rsidRDefault="00585522" w:rsidP="00585522">
      <w:pPr>
        <w:autoSpaceDE w:val="0"/>
        <w:autoSpaceDN w:val="0"/>
        <w:adjustRightInd w:val="0"/>
        <w:jc w:val="left"/>
        <w:rPr>
          <w:rFonts w:asciiTheme="minorHAnsi" w:eastAsiaTheme="minorHAnsi" w:hAnsiTheme="minorHAnsi" w:cs="Arial"/>
          <w:color w:val="000000"/>
          <w:lang w:eastAsia="en-US"/>
        </w:rPr>
      </w:pPr>
      <w:r w:rsidRPr="00585522">
        <w:rPr>
          <w:rStyle w:val="FontStyle41"/>
          <w:rFonts w:asciiTheme="minorHAnsi" w:hAnsiTheme="minorHAnsi"/>
        </w:rPr>
        <w:t>Investor:</w:t>
      </w:r>
      <w:r w:rsidRPr="00585522">
        <w:rPr>
          <w:rStyle w:val="FontStyle41"/>
          <w:rFonts w:asciiTheme="minorHAnsi" w:hAnsiTheme="minorHAnsi"/>
        </w:rPr>
        <w:tab/>
      </w:r>
      <w:r w:rsidRPr="00585522">
        <w:rPr>
          <w:rStyle w:val="FontStyle41"/>
          <w:rFonts w:asciiTheme="minorHAnsi" w:hAnsiTheme="minorHAnsi"/>
        </w:rPr>
        <w:tab/>
      </w:r>
      <w:r w:rsidRPr="00585522">
        <w:rPr>
          <w:rStyle w:val="FontStyle41"/>
          <w:rFonts w:asciiTheme="minorHAnsi" w:hAnsiTheme="minorHAnsi"/>
        </w:rPr>
        <w:tab/>
      </w:r>
      <w:r w:rsidRPr="00585522">
        <w:rPr>
          <w:rStyle w:val="FontStyle41"/>
          <w:rFonts w:asciiTheme="minorHAnsi" w:hAnsiTheme="minorHAnsi"/>
          <w:b/>
        </w:rPr>
        <w:t>Královéhradecký kraj, Pivovarské nám.1245</w:t>
      </w:r>
    </w:p>
    <w:p w:rsidR="00585522" w:rsidRPr="00585522" w:rsidRDefault="00585522" w:rsidP="00585522">
      <w:pPr>
        <w:pStyle w:val="Style15"/>
        <w:widowControl/>
        <w:rPr>
          <w:rStyle w:val="FontStyle41"/>
          <w:rFonts w:asciiTheme="minorHAnsi" w:hAnsiTheme="minorHAnsi"/>
        </w:rPr>
      </w:pPr>
      <w:r w:rsidRPr="00585522">
        <w:rPr>
          <w:rStyle w:val="FontStyle41"/>
          <w:rFonts w:asciiTheme="minorHAnsi" w:hAnsiTheme="minorHAnsi"/>
        </w:rPr>
        <w:t>Místo stavby:</w:t>
      </w:r>
      <w:r w:rsidRPr="00585522">
        <w:rPr>
          <w:rStyle w:val="FontStyle41"/>
          <w:rFonts w:asciiTheme="minorHAnsi" w:hAnsiTheme="minorHAnsi"/>
        </w:rPr>
        <w:tab/>
      </w:r>
      <w:r w:rsidRPr="00585522">
        <w:rPr>
          <w:rStyle w:val="FontStyle41"/>
          <w:rFonts w:asciiTheme="minorHAnsi" w:hAnsiTheme="minorHAnsi"/>
        </w:rPr>
        <w:tab/>
      </w:r>
      <w:r w:rsidRPr="00585522">
        <w:rPr>
          <w:rStyle w:val="FontStyle41"/>
          <w:rFonts w:asciiTheme="minorHAnsi" w:hAnsiTheme="minorHAnsi"/>
        </w:rPr>
        <w:tab/>
      </w:r>
      <w:r w:rsidRPr="00585522">
        <w:rPr>
          <w:rStyle w:val="FontStyle41"/>
          <w:rFonts w:asciiTheme="minorHAnsi" w:hAnsiTheme="minorHAnsi"/>
          <w:b/>
        </w:rPr>
        <w:t>Náchod</w:t>
      </w:r>
      <w:r w:rsidRPr="00585522">
        <w:rPr>
          <w:rStyle w:val="FontStyle41"/>
          <w:rFonts w:asciiTheme="minorHAnsi" w:hAnsiTheme="minorHAnsi"/>
        </w:rPr>
        <w:br/>
        <w:t>Stupeň dokumentace:</w:t>
      </w:r>
      <w:r w:rsidRPr="00585522">
        <w:rPr>
          <w:rStyle w:val="FontStyle41"/>
          <w:rFonts w:asciiTheme="minorHAnsi" w:hAnsiTheme="minorHAnsi"/>
        </w:rPr>
        <w:tab/>
      </w:r>
      <w:r>
        <w:rPr>
          <w:rStyle w:val="FontStyle41"/>
          <w:rFonts w:asciiTheme="minorHAnsi" w:hAnsiTheme="minorHAnsi"/>
        </w:rPr>
        <w:tab/>
      </w:r>
      <w:r w:rsidRPr="00585522">
        <w:rPr>
          <w:rStyle w:val="FontStyle41"/>
          <w:rFonts w:asciiTheme="minorHAnsi" w:hAnsiTheme="minorHAnsi"/>
          <w:b/>
        </w:rPr>
        <w:t>Dokumentace pro stavební povolení</w:t>
      </w:r>
      <w:r w:rsidRPr="00585522">
        <w:rPr>
          <w:rStyle w:val="FontStyle41"/>
          <w:rFonts w:asciiTheme="minorHAnsi" w:hAnsiTheme="minorHAnsi"/>
          <w:b/>
        </w:rPr>
        <w:br/>
      </w:r>
    </w:p>
    <w:p w:rsidR="00585522" w:rsidRPr="00585522" w:rsidRDefault="00585522" w:rsidP="00585522">
      <w:pPr>
        <w:pStyle w:val="Zpat"/>
        <w:tabs>
          <w:tab w:val="clear" w:pos="4536"/>
          <w:tab w:val="clear" w:pos="9072"/>
        </w:tabs>
        <w:rPr>
          <w:rFonts w:asciiTheme="minorHAnsi" w:hAnsiTheme="minorHAnsi" w:cs="Arial"/>
          <w:szCs w:val="22"/>
        </w:rPr>
      </w:pPr>
      <w:bookmarkStart w:id="4" w:name="_Toc516037119"/>
      <w:r w:rsidRPr="00585522">
        <w:rPr>
          <w:rFonts w:asciiTheme="minorHAnsi" w:hAnsiTheme="minorHAnsi" w:cs="Arial"/>
          <w:szCs w:val="22"/>
        </w:rPr>
        <w:t xml:space="preserve">Projekt řeší návrh vestavby dvou operačních sálů a jejich zázemí. Jedná se o operační sály traumatologický a artroskopický. Vestavba operačních sálů bude provedena v </w:t>
      </w:r>
      <w:proofErr w:type="spellStart"/>
      <w:r w:rsidRPr="00585522">
        <w:rPr>
          <w:rFonts w:asciiTheme="minorHAnsi" w:hAnsiTheme="minorHAnsi" w:cs="Arial"/>
          <w:szCs w:val="22"/>
        </w:rPr>
        <w:t>zrekostruované</w:t>
      </w:r>
      <w:proofErr w:type="spellEnd"/>
      <w:r w:rsidRPr="00585522">
        <w:rPr>
          <w:rFonts w:asciiTheme="minorHAnsi" w:hAnsiTheme="minorHAnsi" w:cs="Arial"/>
          <w:szCs w:val="22"/>
        </w:rPr>
        <w:t xml:space="preserve"> části objektu E ve 2.</w:t>
      </w:r>
      <w:bookmarkStart w:id="5" w:name="_Toc110410987"/>
      <w:r w:rsidRPr="00585522">
        <w:rPr>
          <w:rFonts w:asciiTheme="minorHAnsi" w:hAnsiTheme="minorHAnsi" w:cs="Arial"/>
          <w:szCs w:val="22"/>
        </w:rPr>
        <w:t xml:space="preserve">NP. </w:t>
      </w:r>
    </w:p>
    <w:p w:rsidR="00585522" w:rsidRPr="00585522" w:rsidRDefault="00585522" w:rsidP="00585522">
      <w:pPr>
        <w:pStyle w:val="Zpat"/>
        <w:tabs>
          <w:tab w:val="clear" w:pos="4536"/>
          <w:tab w:val="clear" w:pos="9072"/>
        </w:tabs>
        <w:rPr>
          <w:rFonts w:asciiTheme="minorHAnsi" w:hAnsiTheme="minorHAnsi" w:cs="Arial"/>
          <w:szCs w:val="22"/>
        </w:rPr>
      </w:pPr>
    </w:p>
    <w:p w:rsidR="00585522" w:rsidRPr="00585522" w:rsidRDefault="00585522" w:rsidP="00585522">
      <w:pPr>
        <w:pStyle w:val="Zpat"/>
        <w:tabs>
          <w:tab w:val="clear" w:pos="4536"/>
          <w:tab w:val="clear" w:pos="9072"/>
        </w:tabs>
        <w:rPr>
          <w:rFonts w:asciiTheme="minorHAnsi" w:hAnsiTheme="minorHAnsi" w:cs="Arial"/>
          <w:szCs w:val="22"/>
        </w:rPr>
      </w:pPr>
      <w:r w:rsidRPr="00585522">
        <w:rPr>
          <w:rFonts w:asciiTheme="minorHAnsi" w:hAnsiTheme="minorHAnsi" w:cs="Arial"/>
          <w:szCs w:val="22"/>
        </w:rPr>
        <w:t>V rámci dodávky vestavby operačních sálů bude provedeno :</w:t>
      </w:r>
    </w:p>
    <w:p w:rsidR="00585522" w:rsidRPr="00585522" w:rsidRDefault="00585522" w:rsidP="00585522">
      <w:pPr>
        <w:pStyle w:val="Zpat"/>
        <w:numPr>
          <w:ilvl w:val="0"/>
          <w:numId w:val="5"/>
        </w:numPr>
        <w:tabs>
          <w:tab w:val="clear" w:pos="4536"/>
          <w:tab w:val="clear" w:pos="9072"/>
        </w:tabs>
        <w:rPr>
          <w:rFonts w:asciiTheme="minorHAnsi" w:hAnsiTheme="minorHAnsi" w:cs="Arial"/>
          <w:szCs w:val="22"/>
        </w:rPr>
      </w:pPr>
      <w:r w:rsidRPr="00585522">
        <w:rPr>
          <w:rFonts w:asciiTheme="minorHAnsi" w:hAnsiTheme="minorHAnsi" w:cs="Arial"/>
          <w:szCs w:val="22"/>
        </w:rPr>
        <w:t>vestavby pro operační sály – příčky operačních sálů, včetně výplní otvorů - kovových dveří</w:t>
      </w:r>
    </w:p>
    <w:p w:rsidR="00585522" w:rsidRPr="00585522" w:rsidRDefault="00585522" w:rsidP="00585522">
      <w:pPr>
        <w:pStyle w:val="Zpat"/>
        <w:numPr>
          <w:ilvl w:val="0"/>
          <w:numId w:val="5"/>
        </w:numPr>
        <w:tabs>
          <w:tab w:val="clear" w:pos="4536"/>
          <w:tab w:val="clear" w:pos="9072"/>
        </w:tabs>
        <w:rPr>
          <w:rFonts w:asciiTheme="minorHAnsi" w:hAnsiTheme="minorHAnsi" w:cs="Arial"/>
          <w:szCs w:val="22"/>
        </w:rPr>
      </w:pPr>
      <w:r w:rsidRPr="00585522">
        <w:rPr>
          <w:rFonts w:asciiTheme="minorHAnsi" w:hAnsiTheme="minorHAnsi" w:cs="Arial"/>
          <w:szCs w:val="22"/>
        </w:rPr>
        <w:t>podhledy v operačních sálech a místnostech provozně souvisejících (přípravny, umývárny lékařů, sklad sterilního materiálu)</w:t>
      </w:r>
    </w:p>
    <w:p w:rsidR="00585522" w:rsidRPr="00585522" w:rsidRDefault="00585522" w:rsidP="00585522">
      <w:pPr>
        <w:pStyle w:val="Zpat"/>
        <w:numPr>
          <w:ilvl w:val="0"/>
          <w:numId w:val="5"/>
        </w:numPr>
        <w:tabs>
          <w:tab w:val="clear" w:pos="4536"/>
          <w:tab w:val="clear" w:pos="9072"/>
        </w:tabs>
        <w:rPr>
          <w:rFonts w:asciiTheme="minorHAnsi" w:hAnsiTheme="minorHAnsi" w:cs="Arial"/>
          <w:szCs w:val="22"/>
        </w:rPr>
      </w:pPr>
      <w:r w:rsidRPr="00585522">
        <w:rPr>
          <w:rFonts w:asciiTheme="minorHAnsi" w:hAnsiTheme="minorHAnsi" w:cs="Arial"/>
          <w:szCs w:val="22"/>
        </w:rPr>
        <w:t>svítidla – kompletní osazení v operačních sálech a místnostech provozně souvisejících</w:t>
      </w:r>
    </w:p>
    <w:p w:rsidR="00585522" w:rsidRPr="00585522" w:rsidRDefault="00585522" w:rsidP="00585522">
      <w:pPr>
        <w:pStyle w:val="Zpat"/>
        <w:numPr>
          <w:ilvl w:val="0"/>
          <w:numId w:val="5"/>
        </w:numPr>
        <w:tabs>
          <w:tab w:val="clear" w:pos="4536"/>
          <w:tab w:val="clear" w:pos="9072"/>
        </w:tabs>
        <w:rPr>
          <w:rFonts w:asciiTheme="minorHAnsi" w:hAnsiTheme="minorHAnsi" w:cs="Arial"/>
          <w:szCs w:val="22"/>
        </w:rPr>
      </w:pPr>
      <w:r w:rsidRPr="00585522">
        <w:rPr>
          <w:rFonts w:asciiTheme="minorHAnsi" w:hAnsiTheme="minorHAnsi" w:cs="Arial"/>
          <w:szCs w:val="22"/>
        </w:rPr>
        <w:t>vzduchotechnické nástavce a operační laminární pole v podhledu</w:t>
      </w:r>
    </w:p>
    <w:p w:rsidR="00585522" w:rsidRPr="00585522" w:rsidRDefault="00585522" w:rsidP="00585522">
      <w:pPr>
        <w:pStyle w:val="Zpat"/>
        <w:numPr>
          <w:ilvl w:val="0"/>
          <w:numId w:val="5"/>
        </w:numPr>
        <w:tabs>
          <w:tab w:val="clear" w:pos="4536"/>
          <w:tab w:val="clear" w:pos="9072"/>
        </w:tabs>
        <w:rPr>
          <w:rFonts w:asciiTheme="minorHAnsi" w:hAnsiTheme="minorHAnsi" w:cs="Arial"/>
          <w:szCs w:val="22"/>
        </w:rPr>
      </w:pPr>
      <w:r w:rsidRPr="00585522">
        <w:rPr>
          <w:rFonts w:asciiTheme="minorHAnsi" w:hAnsiTheme="minorHAnsi" w:cs="Arial"/>
          <w:szCs w:val="22"/>
        </w:rPr>
        <w:t>multifunkční panel</w:t>
      </w:r>
    </w:p>
    <w:p w:rsidR="00585522" w:rsidRPr="00585522" w:rsidRDefault="00585522" w:rsidP="00585522">
      <w:pPr>
        <w:pStyle w:val="Zpat"/>
        <w:tabs>
          <w:tab w:val="clear" w:pos="4536"/>
          <w:tab w:val="clear" w:pos="9072"/>
        </w:tabs>
        <w:ind w:firstLine="709"/>
        <w:rPr>
          <w:rFonts w:asciiTheme="minorHAnsi" w:hAnsiTheme="minorHAnsi" w:cs="Arial"/>
          <w:szCs w:val="22"/>
        </w:rPr>
      </w:pPr>
    </w:p>
    <w:p w:rsidR="00585522" w:rsidRDefault="00585522" w:rsidP="00585522">
      <w:pPr>
        <w:pStyle w:val="Nadpis1"/>
      </w:pPr>
      <w:bookmarkStart w:id="6" w:name="_Toc219600247"/>
      <w:bookmarkStart w:id="7" w:name="_Toc236444125"/>
      <w:bookmarkStart w:id="8" w:name="_Toc280778662"/>
      <w:bookmarkStart w:id="9" w:name="_Toc298147023"/>
      <w:bookmarkStart w:id="10" w:name="_Toc298147088"/>
      <w:bookmarkStart w:id="11" w:name="_Toc298150238"/>
      <w:bookmarkStart w:id="12" w:name="_Toc411521058"/>
      <w:r w:rsidRPr="00585522">
        <w:t>Podklady pro zpracování projektu</w:t>
      </w:r>
      <w:bookmarkStart w:id="13" w:name="_Toc196787314"/>
      <w:bookmarkStart w:id="14" w:name="_Toc199311512"/>
      <w:bookmarkStart w:id="15" w:name="_Toc215023185"/>
      <w:bookmarkStart w:id="16" w:name="_Toc219600248"/>
      <w:bookmarkStart w:id="17" w:name="_Toc236444126"/>
      <w:bookmarkStart w:id="18" w:name="_Toc280778663"/>
      <w:bookmarkEnd w:id="6"/>
      <w:bookmarkEnd w:id="7"/>
      <w:bookmarkEnd w:id="8"/>
      <w:bookmarkEnd w:id="9"/>
      <w:bookmarkEnd w:id="10"/>
      <w:bookmarkEnd w:id="11"/>
      <w:bookmarkEnd w:id="12"/>
    </w:p>
    <w:p w:rsidR="00585522" w:rsidRPr="00585522" w:rsidRDefault="00585522" w:rsidP="00585522">
      <w:pPr>
        <w:ind w:left="1440" w:hanging="1014"/>
        <w:rPr>
          <w:rFonts w:asciiTheme="minorHAnsi" w:hAnsiTheme="minorHAnsi"/>
          <w:b/>
          <w:sz w:val="22"/>
          <w:szCs w:val="22"/>
        </w:rPr>
      </w:pPr>
      <w:r w:rsidRPr="00585522">
        <w:rPr>
          <w:rFonts w:asciiTheme="minorHAnsi" w:hAnsiTheme="minorHAnsi"/>
          <w:b/>
          <w:sz w:val="22"/>
          <w:szCs w:val="22"/>
        </w:rPr>
        <w:t>2.</w:t>
      </w:r>
      <w:r>
        <w:rPr>
          <w:rFonts w:asciiTheme="minorHAnsi" w:hAnsiTheme="minorHAnsi"/>
          <w:b/>
          <w:sz w:val="22"/>
          <w:szCs w:val="22"/>
        </w:rPr>
        <w:t>1.</w:t>
      </w:r>
      <w:r>
        <w:rPr>
          <w:rFonts w:asciiTheme="minorHAnsi" w:hAnsiTheme="minorHAnsi"/>
          <w:b/>
          <w:sz w:val="22"/>
          <w:szCs w:val="22"/>
        </w:rPr>
        <w:tab/>
        <w:t xml:space="preserve">Zadání investora - výchozím </w:t>
      </w:r>
      <w:r w:rsidRPr="00585522">
        <w:rPr>
          <w:rFonts w:asciiTheme="minorHAnsi" w:hAnsiTheme="minorHAnsi"/>
          <w:b/>
          <w:sz w:val="22"/>
          <w:szCs w:val="22"/>
        </w:rPr>
        <w:t>podk</w:t>
      </w:r>
      <w:r>
        <w:rPr>
          <w:rFonts w:asciiTheme="minorHAnsi" w:hAnsiTheme="minorHAnsi"/>
          <w:b/>
          <w:sz w:val="22"/>
          <w:szCs w:val="22"/>
        </w:rPr>
        <w:t xml:space="preserve">ladem pro vypracování díla  je </w:t>
      </w:r>
      <w:r w:rsidRPr="00585522">
        <w:rPr>
          <w:rFonts w:asciiTheme="minorHAnsi" w:hAnsiTheme="minorHAnsi"/>
          <w:b/>
          <w:sz w:val="22"/>
          <w:szCs w:val="22"/>
        </w:rPr>
        <w:t>specifikace  upravených požadavků  na  kapacitní a provozní parametry díla</w:t>
      </w:r>
    </w:p>
    <w:p w:rsidR="00585522" w:rsidRPr="00585522" w:rsidRDefault="00585522" w:rsidP="00585522">
      <w:pPr>
        <w:ind w:left="1440" w:hanging="1014"/>
        <w:rPr>
          <w:rFonts w:asciiTheme="minorHAnsi" w:hAnsiTheme="minorHAnsi"/>
          <w:b/>
          <w:sz w:val="22"/>
          <w:szCs w:val="22"/>
        </w:rPr>
      </w:pPr>
      <w:r w:rsidRPr="00585522">
        <w:rPr>
          <w:rFonts w:asciiTheme="minorHAnsi" w:hAnsiTheme="minorHAnsi"/>
          <w:b/>
          <w:sz w:val="22"/>
          <w:szCs w:val="22"/>
        </w:rPr>
        <w:t>2.2.</w:t>
      </w:r>
      <w:r w:rsidRPr="00585522">
        <w:rPr>
          <w:rFonts w:asciiTheme="minorHAnsi" w:hAnsiTheme="minorHAnsi"/>
          <w:b/>
          <w:sz w:val="22"/>
          <w:szCs w:val="22"/>
        </w:rPr>
        <w:tab/>
        <w:t>Předchozí zpracovaná projektová dokumentace, studie</w:t>
      </w:r>
    </w:p>
    <w:p w:rsidR="00585522" w:rsidRDefault="00585522" w:rsidP="00585522">
      <w:pPr>
        <w:ind w:left="1440" w:hanging="1014"/>
        <w:rPr>
          <w:rFonts w:asciiTheme="minorHAnsi" w:hAnsiTheme="minorHAnsi"/>
          <w:b/>
          <w:sz w:val="22"/>
          <w:szCs w:val="22"/>
        </w:rPr>
      </w:pPr>
      <w:r w:rsidRPr="00585522">
        <w:rPr>
          <w:rFonts w:asciiTheme="minorHAnsi" w:hAnsiTheme="minorHAnsi"/>
          <w:b/>
          <w:sz w:val="22"/>
          <w:szCs w:val="22"/>
        </w:rPr>
        <w:t>2.3.</w:t>
      </w:r>
      <w:r w:rsidRPr="00585522">
        <w:rPr>
          <w:rFonts w:asciiTheme="minorHAnsi" w:hAnsiTheme="minorHAnsi"/>
          <w:b/>
          <w:sz w:val="22"/>
          <w:szCs w:val="22"/>
        </w:rPr>
        <w:tab/>
        <w:t xml:space="preserve">Dispozice nového stavebního řešení </w:t>
      </w:r>
    </w:p>
    <w:p w:rsidR="00585522" w:rsidRPr="00585522" w:rsidRDefault="00585522" w:rsidP="00585522">
      <w:pPr>
        <w:ind w:left="1440" w:hanging="1014"/>
        <w:rPr>
          <w:rFonts w:asciiTheme="minorHAnsi" w:hAnsiTheme="minorHAnsi"/>
          <w:b/>
          <w:sz w:val="22"/>
          <w:szCs w:val="22"/>
        </w:rPr>
      </w:pPr>
      <w:r w:rsidRPr="00585522">
        <w:rPr>
          <w:rFonts w:asciiTheme="minorHAnsi" w:hAnsiTheme="minorHAnsi"/>
          <w:b/>
          <w:sz w:val="22"/>
          <w:szCs w:val="22"/>
        </w:rPr>
        <w:t>2.4.</w:t>
      </w:r>
      <w:r w:rsidRPr="00585522">
        <w:rPr>
          <w:rFonts w:asciiTheme="minorHAnsi" w:hAnsiTheme="minorHAnsi"/>
          <w:b/>
          <w:sz w:val="22"/>
          <w:szCs w:val="22"/>
        </w:rPr>
        <w:tab/>
        <w:t xml:space="preserve">Zaměření prostor pro vestavbu OS - zasláno emailem </w:t>
      </w:r>
    </w:p>
    <w:p w:rsidR="00585522" w:rsidRPr="00585522" w:rsidRDefault="00585522" w:rsidP="00585522">
      <w:pPr>
        <w:rPr>
          <w:rFonts w:asciiTheme="minorHAnsi" w:hAnsiTheme="minorHAnsi"/>
        </w:rPr>
      </w:pPr>
    </w:p>
    <w:p w:rsidR="00585522" w:rsidRPr="00585522" w:rsidRDefault="00585522" w:rsidP="00585522">
      <w:pPr>
        <w:pStyle w:val="Nadpis1"/>
      </w:pPr>
      <w:bookmarkStart w:id="19" w:name="_Toc298147024"/>
      <w:bookmarkStart w:id="20" w:name="_Toc298147089"/>
      <w:bookmarkStart w:id="21" w:name="_Toc298150239"/>
      <w:bookmarkStart w:id="22" w:name="_Toc411521059"/>
      <w:r w:rsidRPr="00585522">
        <w:t>Stavební připravenost</w:t>
      </w:r>
      <w:bookmarkEnd w:id="19"/>
      <w:bookmarkEnd w:id="20"/>
      <w:bookmarkEnd w:id="21"/>
      <w:bookmarkEnd w:id="22"/>
      <w:r w:rsidRPr="00585522">
        <w:t xml:space="preserve"> </w:t>
      </w:r>
      <w:bookmarkEnd w:id="13"/>
      <w:bookmarkEnd w:id="14"/>
      <w:bookmarkEnd w:id="15"/>
      <w:bookmarkEnd w:id="16"/>
      <w:bookmarkEnd w:id="17"/>
      <w:bookmarkEnd w:id="18"/>
    </w:p>
    <w:p w:rsidR="00585522" w:rsidRPr="00585522" w:rsidRDefault="00585522" w:rsidP="00585522">
      <w:pPr>
        <w:rPr>
          <w:rFonts w:asciiTheme="minorHAnsi" w:hAnsiTheme="minorHAnsi"/>
        </w:rPr>
      </w:pP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Technické požadavky na stavební připravenost podlah – viz.odd.4.1.Podlahy.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  <w:bCs/>
          <w:iCs/>
        </w:rPr>
        <w:t>Stěny i strop by měly být</w:t>
      </w:r>
      <w:r w:rsidRPr="00585522">
        <w:rPr>
          <w:rFonts w:asciiTheme="minorHAnsi" w:hAnsiTheme="minorHAnsi"/>
        </w:rPr>
        <w:t xml:space="preserve"> </w:t>
      </w:r>
      <w:r w:rsidRPr="00585522">
        <w:rPr>
          <w:rFonts w:asciiTheme="minorHAnsi" w:hAnsiTheme="minorHAnsi"/>
          <w:bCs/>
          <w:iCs/>
        </w:rPr>
        <w:t>opatřeny bezprašným nátěrem</w:t>
      </w:r>
      <w:r w:rsidRPr="00585522">
        <w:rPr>
          <w:rFonts w:asciiTheme="minorHAnsi" w:hAnsiTheme="minorHAnsi"/>
        </w:rPr>
        <w:t xml:space="preserve"> V případě že jsou stávající omítky, musí být zapraveny a opatřeny taktéž bezprašným nátěrem. Celý prostor musí být před vestavbou nových příček vyklizen a vyčištěn.</w:t>
      </w:r>
    </w:p>
    <w:p w:rsidR="00585522" w:rsidRDefault="00585522" w:rsidP="00585522">
      <w:pPr>
        <w:rPr>
          <w:rFonts w:asciiTheme="minorHAnsi" w:hAnsiTheme="minorHAnsi"/>
        </w:rPr>
      </w:pPr>
    </w:p>
    <w:p w:rsidR="00585522" w:rsidRPr="00585522" w:rsidRDefault="00585522" w:rsidP="00585522">
      <w:pPr>
        <w:pStyle w:val="Nadpis1"/>
      </w:pPr>
      <w:bookmarkStart w:id="23" w:name="_Toc236444127"/>
      <w:bookmarkStart w:id="24" w:name="_Toc280778664"/>
      <w:bookmarkStart w:id="25" w:name="_Toc298147025"/>
      <w:bookmarkStart w:id="26" w:name="_Toc298147090"/>
      <w:bookmarkStart w:id="27" w:name="_Toc298150240"/>
      <w:bookmarkStart w:id="28" w:name="_Toc411521060"/>
      <w:r w:rsidRPr="00585522">
        <w:t>Vestavba</w:t>
      </w:r>
      <w:bookmarkStart w:id="29" w:name="_Toc236444128"/>
      <w:bookmarkEnd w:id="23"/>
      <w:bookmarkEnd w:id="24"/>
      <w:bookmarkEnd w:id="25"/>
      <w:bookmarkEnd w:id="26"/>
      <w:bookmarkEnd w:id="27"/>
      <w:bookmarkEnd w:id="28"/>
    </w:p>
    <w:p w:rsidR="00585522" w:rsidRPr="004A7EAA" w:rsidRDefault="00585522" w:rsidP="004A7EAA">
      <w:pPr>
        <w:pStyle w:val="Nadpis2"/>
        <w:rPr>
          <w:sz w:val="24"/>
          <w:szCs w:val="24"/>
        </w:rPr>
      </w:pPr>
      <w:bookmarkStart w:id="30" w:name="_Toc196787316"/>
      <w:bookmarkStart w:id="31" w:name="_Toc199311514"/>
      <w:bookmarkStart w:id="32" w:name="_Toc215023187"/>
      <w:bookmarkStart w:id="33" w:name="_Toc219600250"/>
      <w:bookmarkStart w:id="34" w:name="_Toc236444131"/>
      <w:bookmarkStart w:id="35" w:name="_Toc411521061"/>
      <w:bookmarkEnd w:id="29"/>
      <w:r w:rsidRPr="004A7EAA">
        <w:rPr>
          <w:sz w:val="24"/>
          <w:szCs w:val="24"/>
        </w:rPr>
        <w:t>Podlahy</w:t>
      </w:r>
      <w:bookmarkEnd w:id="30"/>
      <w:bookmarkEnd w:id="31"/>
      <w:bookmarkEnd w:id="32"/>
      <w:bookmarkEnd w:id="33"/>
      <w:bookmarkEnd w:id="34"/>
      <w:bookmarkEnd w:id="35"/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 xml:space="preserve">V celé ploše vestavby budou na podkladním betonu vyspraveny a srovnány nerovnosti a povrch bude očištěn. Podklad pro pokládku podlahové krytiny bude upraven </w:t>
      </w:r>
      <w:proofErr w:type="spellStart"/>
      <w:r w:rsidRPr="00585522">
        <w:rPr>
          <w:rFonts w:asciiTheme="minorHAnsi" w:hAnsiTheme="minorHAnsi"/>
        </w:rPr>
        <w:t>samonivelační</w:t>
      </w:r>
      <w:proofErr w:type="spellEnd"/>
      <w:r w:rsidRPr="00585522">
        <w:rPr>
          <w:rFonts w:asciiTheme="minorHAnsi" w:hAnsiTheme="minorHAnsi"/>
        </w:rPr>
        <w:t xml:space="preserve"> v tl.3 mm. Podlahovina bude vytažena přes PVC fabiony na soklovou lištu sendvičových příček a sendvičových příčkových stěn do výšky 50mm.</w:t>
      </w:r>
    </w:p>
    <w:p w:rsidR="00585522" w:rsidRDefault="00585522" w:rsidP="00585522">
      <w:pPr>
        <w:rPr>
          <w:rFonts w:asciiTheme="minorHAnsi" w:hAnsiTheme="minorHAnsi" w:cs="Arial"/>
        </w:rPr>
      </w:pPr>
      <w:r w:rsidRPr="00585522">
        <w:rPr>
          <w:rFonts w:asciiTheme="minorHAnsi" w:hAnsiTheme="minorHAnsi"/>
        </w:rPr>
        <w:t xml:space="preserve">V  prostorech operačních sálů a přípraven je navržena podlahová povlaková krytina </w:t>
      </w:r>
      <w:r w:rsidRPr="00585522">
        <w:rPr>
          <w:rFonts w:asciiTheme="minorHAnsi" w:hAnsiTheme="minorHAnsi"/>
          <w:b/>
        </w:rPr>
        <w:t>elektrostaticky vodivá</w:t>
      </w:r>
      <w:r w:rsidRPr="00585522">
        <w:rPr>
          <w:rFonts w:asciiTheme="minorHAnsi" w:hAnsiTheme="minorHAnsi"/>
        </w:rPr>
        <w:t xml:space="preserve">  - nášlapná vrstva z podlahoviny – podlahy elektrostaticky vodivé </w:t>
      </w:r>
      <w:r w:rsidRPr="00585522">
        <w:rPr>
          <w:rFonts w:asciiTheme="minorHAnsi" w:hAnsiTheme="minorHAnsi" w:cs="Arial"/>
        </w:rPr>
        <w:t>při splnění požadavku na podlahu 5x10</w:t>
      </w:r>
      <w:r w:rsidRPr="00585522">
        <w:rPr>
          <w:rFonts w:asciiTheme="minorHAnsi" w:hAnsiTheme="minorHAnsi" w:cs="Arial"/>
          <w:vertAlign w:val="superscript"/>
        </w:rPr>
        <w:t>4</w:t>
      </w:r>
      <w:r w:rsidRPr="00585522">
        <w:rPr>
          <w:rFonts w:asciiTheme="minorHAnsi" w:hAnsiTheme="minorHAnsi" w:cs="Arial"/>
        </w:rPr>
        <w:t>-10</w:t>
      </w:r>
      <w:r w:rsidRPr="00585522">
        <w:rPr>
          <w:rFonts w:asciiTheme="minorHAnsi" w:hAnsiTheme="minorHAnsi" w:cs="Arial"/>
          <w:vertAlign w:val="superscript"/>
        </w:rPr>
        <w:t>6</w:t>
      </w:r>
      <w:r w:rsidRPr="00585522">
        <w:rPr>
          <w:rFonts w:asciiTheme="minorHAnsi" w:hAnsiTheme="minorHAnsi" w:cs="Arial"/>
        </w:rPr>
        <w:t>Ohm. Podlahovina bude na upravený podklad (</w:t>
      </w:r>
      <w:proofErr w:type="spellStart"/>
      <w:r w:rsidRPr="00585522">
        <w:rPr>
          <w:rFonts w:asciiTheme="minorHAnsi" w:hAnsiTheme="minorHAnsi" w:cs="Arial"/>
        </w:rPr>
        <w:t>samonivelační</w:t>
      </w:r>
      <w:proofErr w:type="spellEnd"/>
      <w:r w:rsidRPr="00585522">
        <w:rPr>
          <w:rFonts w:asciiTheme="minorHAnsi" w:hAnsiTheme="minorHAnsi" w:cs="Arial"/>
        </w:rPr>
        <w:t xml:space="preserve"> stěrka) lepena pomocí elektrostaticky vodivého lepidla  pod svodové měděné pásky – praporky.</w:t>
      </w:r>
    </w:p>
    <w:p w:rsidR="00C8050E" w:rsidRDefault="00C8050E" w:rsidP="00585522">
      <w:pPr>
        <w:rPr>
          <w:rFonts w:asciiTheme="minorHAnsi" w:hAnsiTheme="minorHAnsi" w:cs="Arial"/>
        </w:rPr>
      </w:pPr>
    </w:p>
    <w:p w:rsidR="00C8050E" w:rsidRDefault="00C8050E" w:rsidP="00585522">
      <w:pPr>
        <w:rPr>
          <w:rFonts w:asciiTheme="minorHAnsi" w:hAnsiTheme="minorHAnsi" w:cs="Arial"/>
        </w:rPr>
      </w:pPr>
    </w:p>
    <w:p w:rsidR="00C8050E" w:rsidRPr="00585522" w:rsidRDefault="00C8050E" w:rsidP="00585522">
      <w:pPr>
        <w:rPr>
          <w:rFonts w:asciiTheme="minorHAnsi" w:hAnsiTheme="minorHAnsi" w:cs="Arial"/>
        </w:rPr>
      </w:pPr>
    </w:p>
    <w:p w:rsidR="00585522" w:rsidRPr="00585522" w:rsidRDefault="00585522" w:rsidP="00585522">
      <w:pPr>
        <w:rPr>
          <w:rFonts w:asciiTheme="minorHAnsi" w:hAnsiTheme="minorHAnsi"/>
          <w:b/>
          <w:bCs/>
        </w:rPr>
      </w:pPr>
      <w:r w:rsidRPr="00585522">
        <w:rPr>
          <w:rFonts w:asciiTheme="minorHAnsi" w:hAnsiTheme="minorHAnsi"/>
          <w:b/>
          <w:bCs/>
        </w:rPr>
        <w:lastRenderedPageBreak/>
        <w:t>Technické požadavky na stavební připravenost podlah pro montáž kovových příček :</w:t>
      </w:r>
    </w:p>
    <w:p w:rsid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 xml:space="preserve">Odchylka </w:t>
      </w:r>
      <w:proofErr w:type="spellStart"/>
      <w:r w:rsidRPr="00585522">
        <w:rPr>
          <w:rFonts w:asciiTheme="minorHAnsi" w:hAnsiTheme="minorHAnsi"/>
        </w:rPr>
        <w:t>rovinnosti</w:t>
      </w:r>
      <w:proofErr w:type="spellEnd"/>
      <w:r w:rsidRPr="00585522">
        <w:rPr>
          <w:rFonts w:asciiTheme="minorHAnsi" w:hAnsiTheme="minorHAnsi"/>
        </w:rPr>
        <w:t xml:space="preserve"> podkladních vrstev měřená na dvoumetrové lati: 2mm</w:t>
      </w:r>
    </w:p>
    <w:p w:rsidR="00585522" w:rsidRPr="00585522" w:rsidRDefault="00585522" w:rsidP="00585522">
      <w:pPr>
        <w:rPr>
          <w:rFonts w:asciiTheme="minorHAnsi" w:hAnsiTheme="minorHAnsi"/>
        </w:rPr>
      </w:pPr>
    </w:p>
    <w:p w:rsidR="00585522" w:rsidRPr="00585522" w:rsidRDefault="00585522" w:rsidP="00585522">
      <w:pPr>
        <w:keepNext/>
        <w:keepLines/>
        <w:rPr>
          <w:rFonts w:asciiTheme="minorHAnsi" w:hAnsiTheme="minorHAnsi"/>
          <w:i/>
        </w:rPr>
      </w:pPr>
      <w:r w:rsidRPr="00585522">
        <w:rPr>
          <w:rFonts w:asciiTheme="minorHAnsi" w:hAnsiTheme="minorHAnsi"/>
          <w:b/>
        </w:rPr>
        <w:t xml:space="preserve">Požadavky na </w:t>
      </w:r>
      <w:proofErr w:type="spellStart"/>
      <w:r w:rsidRPr="00585522">
        <w:rPr>
          <w:rFonts w:asciiTheme="minorHAnsi" w:hAnsiTheme="minorHAnsi"/>
          <w:b/>
        </w:rPr>
        <w:t>rovinnost</w:t>
      </w:r>
      <w:proofErr w:type="spellEnd"/>
      <w:r w:rsidRPr="00585522">
        <w:rPr>
          <w:rFonts w:asciiTheme="minorHAnsi" w:hAnsiTheme="minorHAnsi"/>
          <w:b/>
        </w:rPr>
        <w:t xml:space="preserve"> podkladních betonových vrstev (potěrů) před prováděním vyrovnávací (</w:t>
      </w:r>
      <w:proofErr w:type="spellStart"/>
      <w:r w:rsidRPr="00585522">
        <w:rPr>
          <w:rFonts w:asciiTheme="minorHAnsi" w:hAnsiTheme="minorHAnsi"/>
          <w:b/>
        </w:rPr>
        <w:t>samonivelační</w:t>
      </w:r>
      <w:proofErr w:type="spellEnd"/>
      <w:r w:rsidRPr="00585522">
        <w:rPr>
          <w:rFonts w:asciiTheme="minorHAnsi" w:hAnsiTheme="minorHAnsi"/>
          <w:b/>
        </w:rPr>
        <w:t>) vrstvy</w:t>
      </w:r>
      <w:r w:rsidRPr="00585522">
        <w:rPr>
          <w:rFonts w:asciiTheme="minorHAnsi" w:hAnsiTheme="minorHAnsi"/>
          <w:i/>
        </w:rPr>
        <w:t xml:space="preserve"> </w:t>
      </w:r>
    </w:p>
    <w:tbl>
      <w:tblPr>
        <w:tblW w:w="0" w:type="auto"/>
        <w:tblInd w:w="27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418"/>
        <w:gridCol w:w="3260"/>
        <w:gridCol w:w="3260"/>
      </w:tblGrid>
      <w:tr w:rsidR="00585522" w:rsidRPr="00585522" w:rsidTr="00DA2750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Třída přesnosti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 xml:space="preserve">odchylka </w:t>
            </w:r>
            <w:proofErr w:type="spellStart"/>
            <w:r w:rsidRPr="00585522">
              <w:rPr>
                <w:rFonts w:asciiTheme="minorHAnsi" w:hAnsiTheme="minorHAnsi"/>
              </w:rPr>
              <w:t>rovinnosti</w:t>
            </w:r>
            <w:proofErr w:type="spellEnd"/>
            <w:r w:rsidRPr="00585522">
              <w:rPr>
                <w:rFonts w:asciiTheme="minorHAnsi" w:hAnsiTheme="minorHAnsi"/>
              </w:rPr>
              <w:t xml:space="preserve"> měřená na dvoumetrové lati: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 xml:space="preserve">největší odchylka celkové </w:t>
            </w:r>
            <w:proofErr w:type="spellStart"/>
            <w:r w:rsidRPr="00585522">
              <w:rPr>
                <w:rFonts w:asciiTheme="minorHAnsi" w:hAnsiTheme="minorHAnsi"/>
              </w:rPr>
              <w:t>rovinnosti</w:t>
            </w:r>
            <w:proofErr w:type="spellEnd"/>
            <w:r w:rsidRPr="00585522">
              <w:rPr>
                <w:rFonts w:asciiTheme="minorHAnsi" w:hAnsiTheme="minorHAnsi"/>
              </w:rPr>
              <w:t xml:space="preserve"> podlahy místnosti</w:t>
            </w:r>
          </w:p>
        </w:tc>
      </w:tr>
      <w:tr w:rsidR="00585522" w:rsidRPr="00585522" w:rsidTr="00DA27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1418" w:type="dxa"/>
            <w:vAlign w:val="center"/>
          </w:tcPr>
          <w:p w:rsidR="00585522" w:rsidRPr="00585522" w:rsidRDefault="00585522" w:rsidP="00DA2750">
            <w:pPr>
              <w:ind w:firstLine="11"/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B</w:t>
            </w:r>
          </w:p>
        </w:tc>
        <w:tc>
          <w:tcPr>
            <w:tcW w:w="3260" w:type="dxa"/>
            <w:vAlign w:val="center"/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2 mm</w:t>
            </w:r>
          </w:p>
        </w:tc>
        <w:tc>
          <w:tcPr>
            <w:tcW w:w="3260" w:type="dxa"/>
            <w:vAlign w:val="center"/>
          </w:tcPr>
          <w:p w:rsidR="00585522" w:rsidRPr="00585522" w:rsidRDefault="00585522" w:rsidP="00DA2750">
            <w:pPr>
              <w:ind w:firstLine="7"/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6 mm</w:t>
            </w:r>
          </w:p>
        </w:tc>
      </w:tr>
      <w:tr w:rsidR="00585522" w:rsidRPr="00585522" w:rsidTr="00DA27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1418" w:type="dxa"/>
            <w:vAlign w:val="center"/>
          </w:tcPr>
          <w:p w:rsidR="00585522" w:rsidRPr="00585522" w:rsidRDefault="00585522" w:rsidP="00DA2750">
            <w:pPr>
              <w:ind w:firstLine="11"/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C</w:t>
            </w:r>
          </w:p>
        </w:tc>
        <w:tc>
          <w:tcPr>
            <w:tcW w:w="3260" w:type="dxa"/>
            <w:vAlign w:val="center"/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2 mm</w:t>
            </w:r>
          </w:p>
        </w:tc>
        <w:tc>
          <w:tcPr>
            <w:tcW w:w="3260" w:type="dxa"/>
            <w:vAlign w:val="center"/>
          </w:tcPr>
          <w:p w:rsidR="00585522" w:rsidRPr="00585522" w:rsidRDefault="00585522" w:rsidP="00DA2750">
            <w:pPr>
              <w:ind w:firstLine="7"/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10 mm</w:t>
            </w:r>
          </w:p>
        </w:tc>
      </w:tr>
    </w:tbl>
    <w:p w:rsidR="00585522" w:rsidRDefault="00585522" w:rsidP="00585522">
      <w:pPr>
        <w:ind w:firstLine="567"/>
        <w:rPr>
          <w:rFonts w:asciiTheme="minorHAnsi" w:hAnsiTheme="minorHAnsi"/>
          <w:b/>
        </w:rPr>
      </w:pPr>
    </w:p>
    <w:p w:rsidR="00585522" w:rsidRPr="00585522" w:rsidRDefault="00585522" w:rsidP="00585522">
      <w:pPr>
        <w:ind w:firstLine="567"/>
        <w:rPr>
          <w:rFonts w:asciiTheme="minorHAnsi" w:hAnsiTheme="minorHAnsi"/>
          <w:i/>
        </w:rPr>
      </w:pPr>
      <w:r w:rsidRPr="00585522">
        <w:rPr>
          <w:rFonts w:asciiTheme="minorHAnsi" w:hAnsiTheme="minorHAnsi"/>
          <w:b/>
        </w:rPr>
        <w:t xml:space="preserve">Požadavky na </w:t>
      </w:r>
      <w:proofErr w:type="spellStart"/>
      <w:r w:rsidRPr="00585522">
        <w:rPr>
          <w:rFonts w:asciiTheme="minorHAnsi" w:hAnsiTheme="minorHAnsi"/>
          <w:b/>
        </w:rPr>
        <w:t>rovinnost</w:t>
      </w:r>
      <w:proofErr w:type="spellEnd"/>
      <w:r w:rsidRPr="00585522">
        <w:rPr>
          <w:rFonts w:asciiTheme="minorHAnsi" w:hAnsiTheme="minorHAnsi"/>
          <w:b/>
        </w:rPr>
        <w:t xml:space="preserve"> nášlapné vrstvy podlahy.</w:t>
      </w:r>
      <w:r w:rsidRPr="00585522">
        <w:rPr>
          <w:rFonts w:asciiTheme="minorHAnsi" w:hAnsiTheme="minorHAnsi"/>
          <w:i/>
        </w:rPr>
        <w:t xml:space="preserve"> </w:t>
      </w:r>
    </w:p>
    <w:tbl>
      <w:tblPr>
        <w:tblW w:w="0" w:type="auto"/>
        <w:tblInd w:w="27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134"/>
        <w:gridCol w:w="3284"/>
        <w:gridCol w:w="3520"/>
      </w:tblGrid>
      <w:tr w:rsidR="00585522" w:rsidRPr="00585522" w:rsidTr="00DA2750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Třída přesnosti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 xml:space="preserve">Odchylka </w:t>
            </w:r>
            <w:proofErr w:type="spellStart"/>
            <w:r w:rsidRPr="00585522">
              <w:rPr>
                <w:rFonts w:asciiTheme="minorHAnsi" w:hAnsiTheme="minorHAnsi"/>
              </w:rPr>
              <w:t>rovinnosti</w:t>
            </w:r>
            <w:proofErr w:type="spellEnd"/>
            <w:r w:rsidRPr="00585522">
              <w:rPr>
                <w:rFonts w:asciiTheme="minorHAnsi" w:hAnsiTheme="minorHAnsi"/>
              </w:rPr>
              <w:t xml:space="preserve"> měřená na dvoumetrové lati: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85522" w:rsidRPr="00585522" w:rsidRDefault="00585522" w:rsidP="00DA2750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Poznámka</w:t>
            </w:r>
          </w:p>
        </w:tc>
      </w:tr>
      <w:tr w:rsidR="00585522" w:rsidRPr="00585522" w:rsidTr="00DA27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1134" w:type="dxa"/>
            <w:vAlign w:val="center"/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A</w:t>
            </w:r>
          </w:p>
        </w:tc>
        <w:tc>
          <w:tcPr>
            <w:tcW w:w="3284" w:type="dxa"/>
            <w:vAlign w:val="center"/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1,5 mm</w:t>
            </w:r>
          </w:p>
        </w:tc>
        <w:tc>
          <w:tcPr>
            <w:tcW w:w="3520" w:type="dxa"/>
            <w:vAlign w:val="center"/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Hodnota je vyšší než požaduje ČSN 74 4505</w:t>
            </w:r>
          </w:p>
        </w:tc>
      </w:tr>
      <w:tr w:rsidR="00585522" w:rsidRPr="00585522" w:rsidTr="00DA27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1134" w:type="dxa"/>
            <w:vAlign w:val="center"/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B</w:t>
            </w:r>
          </w:p>
        </w:tc>
        <w:tc>
          <w:tcPr>
            <w:tcW w:w="3284" w:type="dxa"/>
            <w:vAlign w:val="center"/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1,5 mm</w:t>
            </w:r>
          </w:p>
        </w:tc>
        <w:tc>
          <w:tcPr>
            <w:tcW w:w="3520" w:type="dxa"/>
            <w:vAlign w:val="center"/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Hodnota je vyšší než požaduje ČSN 74 4505</w:t>
            </w:r>
          </w:p>
        </w:tc>
      </w:tr>
      <w:tr w:rsidR="00585522" w:rsidRPr="00585522" w:rsidTr="00DA27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1134" w:type="dxa"/>
            <w:vAlign w:val="center"/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C</w:t>
            </w:r>
          </w:p>
        </w:tc>
        <w:tc>
          <w:tcPr>
            <w:tcW w:w="3284" w:type="dxa"/>
            <w:vAlign w:val="center"/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4 mm</w:t>
            </w:r>
          </w:p>
        </w:tc>
        <w:tc>
          <w:tcPr>
            <w:tcW w:w="3520" w:type="dxa"/>
            <w:vAlign w:val="center"/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585522" w:rsidRDefault="00585522" w:rsidP="00585522">
      <w:pPr>
        <w:keepNext/>
        <w:keepLines/>
        <w:ind w:firstLine="567"/>
        <w:rPr>
          <w:rFonts w:asciiTheme="minorHAnsi" w:hAnsiTheme="minorHAnsi"/>
          <w:b/>
        </w:rPr>
      </w:pPr>
    </w:p>
    <w:p w:rsidR="00585522" w:rsidRPr="00585522" w:rsidRDefault="00585522" w:rsidP="00585522">
      <w:pPr>
        <w:keepNext/>
        <w:keepLines/>
        <w:ind w:firstLine="567"/>
        <w:rPr>
          <w:rFonts w:asciiTheme="minorHAnsi" w:hAnsiTheme="minorHAnsi"/>
          <w:b/>
        </w:rPr>
      </w:pPr>
      <w:r w:rsidRPr="00585522">
        <w:rPr>
          <w:rFonts w:asciiTheme="minorHAnsi" w:hAnsiTheme="minorHAnsi"/>
          <w:b/>
        </w:rPr>
        <w:t xml:space="preserve">Největší povolené odchylky celkové </w:t>
      </w:r>
      <w:proofErr w:type="spellStart"/>
      <w:r w:rsidRPr="00585522">
        <w:rPr>
          <w:rFonts w:asciiTheme="minorHAnsi" w:hAnsiTheme="minorHAnsi"/>
          <w:b/>
        </w:rPr>
        <w:t>rovinnosti</w:t>
      </w:r>
      <w:proofErr w:type="spellEnd"/>
      <w:r w:rsidRPr="00585522">
        <w:rPr>
          <w:rFonts w:asciiTheme="minorHAnsi" w:hAnsiTheme="minorHAnsi"/>
          <w:b/>
        </w:rPr>
        <w:t xml:space="preserve"> v jednotlivých místnostech:</w:t>
      </w:r>
    </w:p>
    <w:p w:rsidR="00585522" w:rsidRPr="00585522" w:rsidRDefault="00585522" w:rsidP="00585522">
      <w:pPr>
        <w:keepNext/>
        <w:keepLines/>
        <w:ind w:firstLine="567"/>
        <w:rPr>
          <w:rFonts w:asciiTheme="minorHAnsi" w:hAnsiTheme="minorHAnsi"/>
        </w:rPr>
      </w:pPr>
      <w:r w:rsidRPr="00585522">
        <w:rPr>
          <w:rFonts w:asciiTheme="minorHAnsi" w:hAnsiTheme="minorHAnsi"/>
        </w:rPr>
        <w:t>2 mm při délce místnosti do 6 m</w:t>
      </w:r>
    </w:p>
    <w:p w:rsidR="00585522" w:rsidRPr="00585522" w:rsidRDefault="00585522" w:rsidP="00585522">
      <w:pPr>
        <w:keepNext/>
        <w:keepLines/>
        <w:ind w:firstLine="567"/>
        <w:rPr>
          <w:rFonts w:asciiTheme="minorHAnsi" w:hAnsiTheme="minorHAnsi"/>
        </w:rPr>
      </w:pPr>
      <w:r w:rsidRPr="00585522">
        <w:rPr>
          <w:rFonts w:asciiTheme="minorHAnsi" w:hAnsiTheme="minorHAnsi"/>
        </w:rPr>
        <w:t>3 mm při délce místnosti 6 až 10 m po delší straně místnosti</w:t>
      </w:r>
    </w:p>
    <w:p w:rsidR="00585522" w:rsidRDefault="00585522" w:rsidP="00585522">
      <w:pPr>
        <w:ind w:firstLine="567"/>
        <w:rPr>
          <w:rFonts w:asciiTheme="minorHAnsi" w:hAnsiTheme="minorHAnsi"/>
        </w:rPr>
      </w:pPr>
      <w:r w:rsidRPr="00585522">
        <w:rPr>
          <w:rFonts w:asciiTheme="minorHAnsi" w:hAnsiTheme="minorHAnsi"/>
        </w:rPr>
        <w:t>4 mm při délce místnosti nad 10 m po delší straně místnosti</w:t>
      </w:r>
    </w:p>
    <w:p w:rsidR="00585522" w:rsidRPr="00585522" w:rsidRDefault="00585522" w:rsidP="00585522">
      <w:pPr>
        <w:ind w:firstLine="567"/>
        <w:rPr>
          <w:rFonts w:asciiTheme="minorHAnsi" w:hAnsiTheme="minorHAnsi"/>
        </w:rPr>
      </w:pPr>
    </w:p>
    <w:p w:rsidR="00585522" w:rsidRPr="00585522" w:rsidRDefault="00585522" w:rsidP="00585522">
      <w:pPr>
        <w:ind w:firstLine="456"/>
        <w:rPr>
          <w:rFonts w:asciiTheme="minorHAnsi" w:hAnsiTheme="minorHAnsi"/>
          <w:b/>
        </w:rPr>
      </w:pPr>
      <w:r w:rsidRPr="00585522">
        <w:rPr>
          <w:rFonts w:asciiTheme="minorHAnsi" w:hAnsiTheme="minorHAnsi"/>
          <w:b/>
        </w:rPr>
        <w:t>Třídami přesnosti se rozumí:</w:t>
      </w:r>
    </w:p>
    <w:tbl>
      <w:tblPr>
        <w:tblW w:w="7923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95"/>
        <w:gridCol w:w="5928"/>
      </w:tblGrid>
      <w:tr w:rsidR="00585522" w:rsidRPr="00585522" w:rsidTr="00DA2750">
        <w:trPr>
          <w:cantSplit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85522" w:rsidRPr="00585522" w:rsidRDefault="00585522" w:rsidP="00DA2750">
            <w:pPr>
              <w:pStyle w:val="Zkladntextodsazen"/>
              <w:jc w:val="center"/>
              <w:rPr>
                <w:rFonts w:asciiTheme="minorHAnsi" w:hAnsiTheme="minorHAnsi"/>
                <w:b/>
                <w:bCs/>
              </w:rPr>
            </w:pPr>
            <w:r w:rsidRPr="00585522">
              <w:rPr>
                <w:rFonts w:asciiTheme="minorHAnsi" w:hAnsiTheme="minorHAnsi"/>
                <w:b/>
                <w:bCs/>
              </w:rPr>
              <w:t>Třída přesnosti</w:t>
            </w:r>
          </w:p>
        </w:tc>
        <w:tc>
          <w:tcPr>
            <w:tcW w:w="59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5522" w:rsidRPr="00585522" w:rsidRDefault="00585522" w:rsidP="00DA2750">
            <w:pPr>
              <w:pStyle w:val="Zkladntextodsazen"/>
              <w:jc w:val="center"/>
              <w:rPr>
                <w:rFonts w:asciiTheme="minorHAnsi" w:hAnsiTheme="minorHAnsi"/>
                <w:b/>
                <w:bCs/>
              </w:rPr>
            </w:pPr>
            <w:r w:rsidRPr="00585522">
              <w:rPr>
                <w:rFonts w:asciiTheme="minorHAnsi" w:hAnsiTheme="minorHAnsi"/>
                <w:b/>
                <w:bCs/>
              </w:rPr>
              <w:t>Příklad prostoru</w:t>
            </w:r>
          </w:p>
        </w:tc>
      </w:tr>
      <w:tr w:rsidR="00585522" w:rsidRPr="00585522" w:rsidTr="00DA2750">
        <w:trPr>
          <w:cantSplit/>
        </w:trPr>
        <w:tc>
          <w:tcPr>
            <w:tcW w:w="1995" w:type="dxa"/>
            <w:tcBorders>
              <w:top w:val="single" w:sz="12" w:space="0" w:color="auto"/>
            </w:tcBorders>
          </w:tcPr>
          <w:p w:rsidR="00585522" w:rsidRPr="00585522" w:rsidRDefault="00585522" w:rsidP="00DA2750">
            <w:pPr>
              <w:pStyle w:val="Zkladntextodsazen"/>
              <w:jc w:val="center"/>
              <w:rPr>
                <w:rFonts w:asciiTheme="minorHAnsi" w:hAnsiTheme="minorHAnsi"/>
                <w:b/>
                <w:bCs/>
              </w:rPr>
            </w:pPr>
            <w:r w:rsidRPr="00585522">
              <w:rPr>
                <w:rFonts w:asciiTheme="minorHAnsi" w:hAnsiTheme="minorHAnsi"/>
                <w:b/>
                <w:bCs/>
              </w:rPr>
              <w:t>A</w:t>
            </w:r>
          </w:p>
        </w:tc>
        <w:tc>
          <w:tcPr>
            <w:tcW w:w="5928" w:type="dxa"/>
            <w:tcBorders>
              <w:top w:val="single" w:sz="12" w:space="0" w:color="auto"/>
            </w:tcBorders>
          </w:tcPr>
          <w:p w:rsidR="00585522" w:rsidRPr="00585522" w:rsidRDefault="00585522" w:rsidP="00DA2750">
            <w:pPr>
              <w:pStyle w:val="Zkladntextodsazen"/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čisté prostory s kovovými příčkami</w:t>
            </w:r>
          </w:p>
        </w:tc>
      </w:tr>
      <w:tr w:rsidR="00585522" w:rsidRPr="00585522" w:rsidTr="00DA2750">
        <w:trPr>
          <w:cantSplit/>
        </w:trPr>
        <w:tc>
          <w:tcPr>
            <w:tcW w:w="1995" w:type="dxa"/>
          </w:tcPr>
          <w:p w:rsidR="00585522" w:rsidRPr="00585522" w:rsidRDefault="00585522" w:rsidP="00DA2750">
            <w:pPr>
              <w:pStyle w:val="Zkladntextodsazen"/>
              <w:jc w:val="center"/>
              <w:rPr>
                <w:rFonts w:asciiTheme="minorHAnsi" w:hAnsiTheme="minorHAnsi"/>
                <w:b/>
                <w:bCs/>
              </w:rPr>
            </w:pPr>
            <w:r w:rsidRPr="00585522">
              <w:rPr>
                <w:rFonts w:asciiTheme="minorHAnsi" w:hAnsiTheme="minorHAnsi"/>
                <w:b/>
                <w:bCs/>
              </w:rPr>
              <w:t>B</w:t>
            </w:r>
          </w:p>
        </w:tc>
        <w:tc>
          <w:tcPr>
            <w:tcW w:w="5928" w:type="dxa"/>
          </w:tcPr>
          <w:p w:rsidR="00585522" w:rsidRPr="00585522" w:rsidRDefault="00585522" w:rsidP="00DA2750">
            <w:pPr>
              <w:pStyle w:val="Zkladntextodsazen"/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 xml:space="preserve">prostory neuvedené ve třídách přesnosti A </w:t>
            </w:r>
            <w:proofErr w:type="spellStart"/>
            <w:r w:rsidRPr="00585522">
              <w:rPr>
                <w:rFonts w:asciiTheme="minorHAnsi" w:hAnsiTheme="minorHAnsi"/>
              </w:rPr>
              <w:t>a</w:t>
            </w:r>
            <w:proofErr w:type="spellEnd"/>
            <w:r w:rsidRPr="00585522">
              <w:rPr>
                <w:rFonts w:asciiTheme="minorHAnsi" w:hAnsiTheme="minorHAnsi"/>
              </w:rPr>
              <w:t xml:space="preserve"> C</w:t>
            </w:r>
          </w:p>
        </w:tc>
      </w:tr>
      <w:tr w:rsidR="00585522" w:rsidRPr="00585522" w:rsidTr="00DA2750">
        <w:trPr>
          <w:cantSplit/>
        </w:trPr>
        <w:tc>
          <w:tcPr>
            <w:tcW w:w="1995" w:type="dxa"/>
          </w:tcPr>
          <w:p w:rsidR="00585522" w:rsidRPr="00585522" w:rsidRDefault="00585522" w:rsidP="00DA2750">
            <w:pPr>
              <w:pStyle w:val="Zkladntextodsazen"/>
              <w:jc w:val="center"/>
              <w:rPr>
                <w:rFonts w:asciiTheme="minorHAnsi" w:hAnsiTheme="minorHAnsi"/>
                <w:b/>
                <w:bCs/>
              </w:rPr>
            </w:pPr>
            <w:r w:rsidRPr="00585522">
              <w:rPr>
                <w:rFonts w:asciiTheme="minorHAnsi" w:hAnsiTheme="minorHAnsi"/>
                <w:b/>
                <w:bCs/>
              </w:rPr>
              <w:t>C</w:t>
            </w:r>
          </w:p>
        </w:tc>
        <w:tc>
          <w:tcPr>
            <w:tcW w:w="5928" w:type="dxa"/>
          </w:tcPr>
          <w:p w:rsidR="00585522" w:rsidRPr="00585522" w:rsidRDefault="00585522" w:rsidP="00DA2750">
            <w:pPr>
              <w:pStyle w:val="Zkladntextodsazen"/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 xml:space="preserve">sociální zázemí, obslužné prostory, chodby, </w:t>
            </w:r>
          </w:p>
          <w:p w:rsidR="00585522" w:rsidRPr="00585522" w:rsidRDefault="00585522" w:rsidP="00DA2750">
            <w:pPr>
              <w:pStyle w:val="Zkladntextodsazen"/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prostory s ker. dlažbou</w:t>
            </w:r>
          </w:p>
        </w:tc>
      </w:tr>
    </w:tbl>
    <w:p w:rsidR="00585522" w:rsidRPr="00585522" w:rsidRDefault="00585522" w:rsidP="00585522">
      <w:pPr>
        <w:rPr>
          <w:rFonts w:asciiTheme="minorHAnsi" w:hAnsiTheme="minorHAnsi" w:cs="Arial"/>
          <w:b/>
        </w:rPr>
      </w:pPr>
      <w:bookmarkStart w:id="36" w:name="_Toc219600252"/>
      <w:bookmarkStart w:id="37" w:name="_Toc236444132"/>
    </w:p>
    <w:p w:rsidR="00585522" w:rsidRPr="004A7EAA" w:rsidRDefault="00585522" w:rsidP="004A7EAA">
      <w:pPr>
        <w:pStyle w:val="Nadpis2"/>
        <w:rPr>
          <w:sz w:val="24"/>
          <w:szCs w:val="24"/>
        </w:rPr>
      </w:pPr>
      <w:bookmarkStart w:id="38" w:name="_Toc411521062"/>
      <w:bookmarkEnd w:id="36"/>
      <w:bookmarkEnd w:id="37"/>
      <w:r w:rsidRPr="004A7EAA">
        <w:rPr>
          <w:sz w:val="24"/>
          <w:szCs w:val="24"/>
        </w:rPr>
        <w:t>Stěnový systém</w:t>
      </w:r>
      <w:bookmarkEnd w:id="38"/>
    </w:p>
    <w:p w:rsidR="00585522" w:rsidRPr="00585522" w:rsidRDefault="00585522" w:rsidP="00585522">
      <w:pPr>
        <w:pStyle w:val="Zkladntext"/>
        <w:rPr>
          <w:rFonts w:asciiTheme="minorHAnsi" w:hAnsiTheme="minorHAnsi"/>
        </w:rPr>
      </w:pPr>
      <w:r w:rsidRPr="00585522">
        <w:rPr>
          <w:rFonts w:asciiTheme="minorHAnsi" w:hAnsiTheme="minorHAnsi"/>
        </w:rPr>
        <w:t>Jedná se o příčkový systém samonosný, stavěný na výšku. Systém se skládá z kovových sendvičových panelů, podhledu a dveří. Systém je s vyřešenou návazností na podlahovou a podhledovou konstrukci. Těsné spojení mezi panely, podlahou a stropem zaručuje udržení potřebných přetlaků, nebo podtlaků v místnostech.</w:t>
      </w:r>
    </w:p>
    <w:p w:rsidR="00585522" w:rsidRPr="00585522" w:rsidRDefault="00585522" w:rsidP="00585522">
      <w:pPr>
        <w:pStyle w:val="Zkladntext"/>
        <w:rPr>
          <w:rFonts w:asciiTheme="minorHAnsi" w:hAnsiTheme="minorHAnsi"/>
        </w:rPr>
      </w:pPr>
      <w:r w:rsidRPr="00585522">
        <w:rPr>
          <w:rFonts w:asciiTheme="minorHAnsi" w:hAnsiTheme="minorHAnsi"/>
        </w:rPr>
        <w:t xml:space="preserve">Panely jsou vzájemně mezi sebou spojeny nasouváním do zámků, které zajistí správnou polohu panelů. Výška panelů je z důvodů kotvení k stropní konstrukci a správného napojení na podhledovou konstrukci </w:t>
      </w:r>
      <w:smartTag w:uri="urn:schemas-microsoft-com:office:smarttags" w:element="metricconverter">
        <w:smartTagPr>
          <w:attr w:name="ProductID" w:val="100 mm"/>
        </w:smartTagPr>
        <w:r w:rsidRPr="00585522">
          <w:rPr>
            <w:rFonts w:asciiTheme="minorHAnsi" w:hAnsiTheme="minorHAnsi"/>
          </w:rPr>
          <w:t>100 mm</w:t>
        </w:r>
      </w:smartTag>
      <w:r w:rsidRPr="00585522">
        <w:rPr>
          <w:rFonts w:asciiTheme="minorHAnsi" w:hAnsiTheme="minorHAnsi"/>
        </w:rPr>
        <w:t xml:space="preserve"> nad úrovní podhledů. Do podlahové konstrukce jsou panely kotveny taktéž nasouváním do podlahového profilu.</w:t>
      </w:r>
    </w:p>
    <w:p w:rsidR="00585522" w:rsidRPr="00585522" w:rsidRDefault="00585522" w:rsidP="00585522">
      <w:pPr>
        <w:pStyle w:val="Zkladntext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Pr="00585522">
        <w:rPr>
          <w:rFonts w:asciiTheme="minorHAnsi" w:hAnsiTheme="minorHAnsi"/>
        </w:rPr>
        <w:t xml:space="preserve">anely jsou sendvičového typu </w:t>
      </w:r>
      <w:proofErr w:type="spellStart"/>
      <w:r w:rsidRPr="00585522">
        <w:rPr>
          <w:rFonts w:asciiTheme="minorHAnsi" w:hAnsiTheme="minorHAnsi"/>
        </w:rPr>
        <w:t>tl</w:t>
      </w:r>
      <w:proofErr w:type="spellEnd"/>
      <w:r w:rsidRPr="00585522">
        <w:rPr>
          <w:rFonts w:asciiTheme="minorHAnsi" w:hAnsiTheme="minorHAnsi"/>
        </w:rPr>
        <w:t xml:space="preserve">. 60, </w:t>
      </w:r>
      <w:smartTag w:uri="urn:schemas-microsoft-com:office:smarttags" w:element="metricconverter">
        <w:smartTagPr>
          <w:attr w:name="ProductID" w:val="32 mm"/>
        </w:smartTagPr>
        <w:r w:rsidRPr="00585522">
          <w:rPr>
            <w:rFonts w:asciiTheme="minorHAnsi" w:hAnsiTheme="minorHAnsi"/>
          </w:rPr>
          <w:t>32 mm</w:t>
        </w:r>
      </w:smartTag>
      <w:r w:rsidRPr="00585522">
        <w:rPr>
          <w:rFonts w:asciiTheme="minorHAnsi" w:hAnsiTheme="minorHAnsi"/>
        </w:rPr>
        <w:t xml:space="preserve">. Skládají se z oboustranného pláště  a z výplně. Plášť je z ocelového plechu </w:t>
      </w:r>
      <w:proofErr w:type="spellStart"/>
      <w:r w:rsidRPr="00585522">
        <w:rPr>
          <w:rFonts w:asciiTheme="minorHAnsi" w:hAnsiTheme="minorHAnsi"/>
        </w:rPr>
        <w:t>tl</w:t>
      </w:r>
      <w:proofErr w:type="spellEnd"/>
      <w:r w:rsidRPr="00585522">
        <w:rPr>
          <w:rFonts w:asciiTheme="minorHAnsi" w:hAnsiTheme="minorHAnsi"/>
        </w:rPr>
        <w:t xml:space="preserve">. 0,8mm s oboustranným zinkováním (100g/m2). Plech je dále povrchově upraven oboustranně </w:t>
      </w:r>
      <w:proofErr w:type="spellStart"/>
      <w:r w:rsidRPr="00585522">
        <w:rPr>
          <w:rFonts w:asciiTheme="minorHAnsi" w:hAnsiTheme="minorHAnsi"/>
        </w:rPr>
        <w:t>chromatováním</w:t>
      </w:r>
      <w:proofErr w:type="spellEnd"/>
      <w:r w:rsidRPr="00585522">
        <w:rPr>
          <w:rFonts w:asciiTheme="minorHAnsi" w:hAnsiTheme="minorHAnsi"/>
        </w:rPr>
        <w:t xml:space="preserve"> 2-3 mikrometry a následně z oboustranně upraven práškovým polyesterovým lakem základním SP 7 mikrometrů a z pohledové strany vrchním lakem SP 25 mikrometrů dle normy EN 10 169. Výplň panelu je minerální vlna s objemovou hmotností 100kg/m3, třída hořlavosti „B“. Povrch panelů – lakovaný plech je </w:t>
      </w:r>
      <w:r w:rsidRPr="00585522">
        <w:rPr>
          <w:rFonts w:asciiTheme="minorHAnsi" w:hAnsiTheme="minorHAnsi"/>
        </w:rPr>
        <w:lastRenderedPageBreak/>
        <w:t>kontinuálně chráněn PE fólií (80 mikrometrů). Panely musí splňovat požadavky na zvýšené nároky na čistotu prostředí s možností sanitace.</w:t>
      </w:r>
    </w:p>
    <w:p w:rsidR="00585522" w:rsidRPr="00585522" w:rsidRDefault="00585522" w:rsidP="00585522">
      <w:pPr>
        <w:pStyle w:val="Zkladntext"/>
        <w:rPr>
          <w:rFonts w:asciiTheme="minorHAnsi" w:hAnsiTheme="minorHAnsi"/>
        </w:rPr>
      </w:pPr>
      <w:r w:rsidRPr="00585522">
        <w:rPr>
          <w:rFonts w:asciiTheme="minorHAnsi" w:hAnsiTheme="minorHAnsi"/>
        </w:rPr>
        <w:t xml:space="preserve">Panely </w:t>
      </w:r>
      <w:proofErr w:type="spellStart"/>
      <w:r w:rsidRPr="00585522">
        <w:rPr>
          <w:rFonts w:asciiTheme="minorHAnsi" w:hAnsiTheme="minorHAnsi"/>
        </w:rPr>
        <w:t>tl</w:t>
      </w:r>
      <w:proofErr w:type="spellEnd"/>
      <w:r w:rsidRPr="00585522">
        <w:rPr>
          <w:rFonts w:asciiTheme="minorHAnsi" w:hAnsiTheme="minorHAnsi"/>
        </w:rPr>
        <w:t xml:space="preserve">. </w:t>
      </w:r>
      <w:smartTag w:uri="urn:schemas-microsoft-com:office:smarttags" w:element="metricconverter">
        <w:smartTagPr>
          <w:attr w:name="ProductID" w:val="32 mm"/>
        </w:smartTagPr>
        <w:r w:rsidRPr="00585522">
          <w:rPr>
            <w:rFonts w:asciiTheme="minorHAnsi" w:hAnsiTheme="minorHAnsi"/>
          </w:rPr>
          <w:t>32 mm</w:t>
        </w:r>
      </w:smartTag>
      <w:r w:rsidRPr="00585522">
        <w:rPr>
          <w:rFonts w:asciiTheme="minorHAnsi" w:hAnsiTheme="minorHAnsi"/>
        </w:rPr>
        <w:t xml:space="preserve"> jsou obkladové, jsou navrženy jako obklady sloupů a zděných příček. </w:t>
      </w:r>
    </w:p>
    <w:p w:rsidR="00585522" w:rsidRPr="00585522" w:rsidRDefault="00585522" w:rsidP="00585522">
      <w:pPr>
        <w:pStyle w:val="Zkladntext"/>
        <w:rPr>
          <w:rFonts w:asciiTheme="minorHAnsi" w:hAnsiTheme="minorHAnsi"/>
        </w:rPr>
      </w:pPr>
      <w:r w:rsidRPr="00585522">
        <w:rPr>
          <w:rFonts w:asciiTheme="minorHAnsi" w:hAnsiTheme="minorHAnsi"/>
        </w:rPr>
        <w:t>Pro odvod vzduchu budou v  místnostech provedeny z panelů kanály VZT, ve kterých budou osazeny mřížky pro odvod. Mřížky budou s regulací.</w:t>
      </w:r>
    </w:p>
    <w:p w:rsidR="00585522" w:rsidRPr="00585522" w:rsidRDefault="00585522" w:rsidP="00585522">
      <w:pPr>
        <w:pStyle w:val="Zkladntext"/>
        <w:rPr>
          <w:rFonts w:asciiTheme="minorHAnsi" w:hAnsiTheme="minorHAnsi"/>
        </w:rPr>
      </w:pPr>
      <w:r w:rsidRPr="00585522">
        <w:rPr>
          <w:rFonts w:asciiTheme="minorHAnsi" w:hAnsiTheme="minorHAnsi"/>
        </w:rPr>
        <w:t xml:space="preserve">Příčkové panely budou dle potřeby doplněny průchodkami pro </w:t>
      </w:r>
      <w:proofErr w:type="spellStart"/>
      <w:r w:rsidRPr="00585522">
        <w:rPr>
          <w:rFonts w:asciiTheme="minorHAnsi" w:hAnsiTheme="minorHAnsi"/>
        </w:rPr>
        <w:t>el.rozvody</w:t>
      </w:r>
      <w:proofErr w:type="spellEnd"/>
      <w:r w:rsidRPr="00585522">
        <w:rPr>
          <w:rFonts w:asciiTheme="minorHAnsi" w:hAnsiTheme="minorHAnsi"/>
        </w:rPr>
        <w:t xml:space="preserve">. Pro rozvody médií a energií vedených z podlahy, nebo prostoru nad podhledem se mezi panely vkládá instalační panel, ve kterém lze vést trubky do průměru </w:t>
      </w:r>
      <w:smartTag w:uri="urn:schemas-microsoft-com:office:smarttags" w:element="metricconverter">
        <w:smartTagPr>
          <w:attr w:name="ProductID" w:val="50 mm"/>
        </w:smartTagPr>
        <w:r w:rsidRPr="00585522">
          <w:rPr>
            <w:rFonts w:asciiTheme="minorHAnsi" w:hAnsiTheme="minorHAnsi"/>
          </w:rPr>
          <w:t>50 mm</w:t>
        </w:r>
      </w:smartTag>
      <w:r w:rsidRPr="00585522">
        <w:rPr>
          <w:rFonts w:asciiTheme="minorHAnsi" w:hAnsiTheme="minorHAnsi"/>
        </w:rPr>
        <w:t>.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Na stěnách místností operačních sálů budou instalovány elektrické, datové a uzemňovací zásuvky.</w:t>
      </w:r>
    </w:p>
    <w:p w:rsidR="00585522" w:rsidRDefault="00585522" w:rsidP="00585522">
      <w:pPr>
        <w:rPr>
          <w:rFonts w:asciiTheme="minorHAnsi" w:hAnsiTheme="minorHAnsi"/>
        </w:rPr>
      </w:pP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  <w:b/>
        </w:rPr>
        <w:t>Při smontování bude soustava příček a podhledu vodivě pospojována a napojena na uzemnění objektu. Spáry mezi panely budou těsněny silikonovým těsněním.</w:t>
      </w:r>
      <w:r w:rsidRPr="00585522">
        <w:rPr>
          <w:rFonts w:asciiTheme="minorHAnsi" w:hAnsiTheme="minorHAnsi"/>
        </w:rPr>
        <w:t xml:space="preserve"> </w:t>
      </w:r>
    </w:p>
    <w:p w:rsidR="00C8050E" w:rsidRPr="00585522" w:rsidRDefault="00C8050E" w:rsidP="00585522">
      <w:pPr>
        <w:rPr>
          <w:rFonts w:asciiTheme="minorHAnsi" w:hAnsiTheme="minorHAnsi"/>
          <w:b/>
        </w:rPr>
      </w:pPr>
    </w:p>
    <w:p w:rsidR="00585522" w:rsidRPr="004A7EAA" w:rsidRDefault="00585522" w:rsidP="004A7EAA">
      <w:pPr>
        <w:pStyle w:val="Nadpis2"/>
        <w:rPr>
          <w:sz w:val="24"/>
          <w:szCs w:val="24"/>
        </w:rPr>
      </w:pPr>
      <w:bookmarkStart w:id="39" w:name="_Toc411521063"/>
      <w:r w:rsidRPr="004A7EAA">
        <w:rPr>
          <w:sz w:val="24"/>
          <w:szCs w:val="24"/>
        </w:rPr>
        <w:t>Výplně otvorů</w:t>
      </w:r>
      <w:bookmarkEnd w:id="39"/>
    </w:p>
    <w:p w:rsidR="00585522" w:rsidRPr="00585522" w:rsidRDefault="00585522" w:rsidP="00585522">
      <w:pPr>
        <w:rPr>
          <w:rFonts w:asciiTheme="minorHAnsi" w:hAnsiTheme="minorHAnsi"/>
          <w:szCs w:val="19"/>
        </w:rPr>
      </w:pPr>
      <w:r w:rsidRPr="00585522">
        <w:rPr>
          <w:rFonts w:asciiTheme="minorHAnsi" w:hAnsiTheme="minorHAnsi"/>
          <w:szCs w:val="19"/>
        </w:rPr>
        <w:t xml:space="preserve">Dveře v  operačních sálech budou posuvné plné, s elektrickým pohonem, nebo mechanicky posuvné. </w:t>
      </w:r>
    </w:p>
    <w:p w:rsidR="00585522" w:rsidRPr="00585522" w:rsidRDefault="00585522" w:rsidP="00585522">
      <w:pPr>
        <w:rPr>
          <w:rFonts w:asciiTheme="minorHAnsi" w:hAnsiTheme="minorHAnsi"/>
          <w:szCs w:val="19"/>
        </w:rPr>
      </w:pPr>
      <w:r w:rsidRPr="00585522">
        <w:rPr>
          <w:rFonts w:asciiTheme="minorHAnsi" w:hAnsiTheme="minorHAnsi"/>
          <w:szCs w:val="19"/>
        </w:rPr>
        <w:t xml:space="preserve">Pro vstup pacienta do operačních sálů jsou navrženy dveře dvoukřídlové, automaticky </w:t>
      </w:r>
      <w:proofErr w:type="spellStart"/>
      <w:r w:rsidRPr="00585522">
        <w:rPr>
          <w:rFonts w:asciiTheme="minorHAnsi" w:hAnsiTheme="minorHAnsi"/>
          <w:szCs w:val="19"/>
        </w:rPr>
        <w:t>otevíravé</w:t>
      </w:r>
      <w:proofErr w:type="spellEnd"/>
      <w:r w:rsidRPr="00585522">
        <w:rPr>
          <w:rFonts w:asciiTheme="minorHAnsi" w:hAnsiTheme="minorHAnsi"/>
          <w:szCs w:val="19"/>
        </w:rPr>
        <w:t xml:space="preserve">, ¨s </w:t>
      </w:r>
      <w:proofErr w:type="spellStart"/>
      <w:r w:rsidRPr="00585522">
        <w:rPr>
          <w:rFonts w:asciiTheme="minorHAnsi" w:hAnsiTheme="minorHAnsi"/>
          <w:szCs w:val="19"/>
        </w:rPr>
        <w:t>prosklením</w:t>
      </w:r>
      <w:proofErr w:type="spellEnd"/>
      <w:r w:rsidRPr="00585522">
        <w:rPr>
          <w:rFonts w:asciiTheme="minorHAnsi" w:hAnsiTheme="minorHAnsi"/>
          <w:szCs w:val="19"/>
        </w:rPr>
        <w:t>. Prosklení bude opatřeno magnetickými žaluziemi.</w:t>
      </w:r>
    </w:p>
    <w:p w:rsidR="00585522" w:rsidRPr="00585522" w:rsidRDefault="00585522" w:rsidP="00585522">
      <w:pPr>
        <w:rPr>
          <w:rFonts w:asciiTheme="minorHAnsi" w:hAnsiTheme="minorHAnsi"/>
          <w:szCs w:val="19"/>
        </w:rPr>
      </w:pPr>
      <w:r w:rsidRPr="00585522">
        <w:rPr>
          <w:rFonts w:asciiTheme="minorHAnsi" w:hAnsiTheme="minorHAnsi"/>
          <w:szCs w:val="19"/>
        </w:rPr>
        <w:t xml:space="preserve">Do místností zázemí jsou navrženy dveře mechanicky posuvné, plné, nebo otevírané s </w:t>
      </w:r>
      <w:proofErr w:type="spellStart"/>
      <w:r w:rsidRPr="00585522">
        <w:rPr>
          <w:rFonts w:asciiTheme="minorHAnsi" w:hAnsiTheme="minorHAnsi"/>
          <w:szCs w:val="19"/>
        </w:rPr>
        <w:t>prosklením</w:t>
      </w:r>
      <w:proofErr w:type="spellEnd"/>
      <w:r w:rsidRPr="00585522">
        <w:rPr>
          <w:rFonts w:asciiTheme="minorHAnsi" w:hAnsiTheme="minorHAnsi"/>
          <w:szCs w:val="19"/>
        </w:rPr>
        <w:t xml:space="preserve"> (bez žaluzií).</w:t>
      </w:r>
    </w:p>
    <w:p w:rsidR="00585522" w:rsidRPr="00585522" w:rsidRDefault="00585522" w:rsidP="00585522">
      <w:pPr>
        <w:rPr>
          <w:rFonts w:asciiTheme="minorHAnsi" w:hAnsiTheme="minorHAnsi"/>
          <w:szCs w:val="19"/>
        </w:rPr>
      </w:pPr>
      <w:r w:rsidRPr="00585522">
        <w:rPr>
          <w:rFonts w:asciiTheme="minorHAnsi" w:hAnsiTheme="minorHAnsi"/>
          <w:szCs w:val="19"/>
        </w:rPr>
        <w:t xml:space="preserve">Ovládání dveří s elektrickým pohonem bude pomocí loketních spínačů. </w:t>
      </w:r>
    </w:p>
    <w:p w:rsidR="00585522" w:rsidRPr="00585522" w:rsidRDefault="00585522" w:rsidP="00585522">
      <w:pPr>
        <w:rPr>
          <w:rFonts w:asciiTheme="minorHAnsi" w:hAnsiTheme="minorHAnsi"/>
          <w:szCs w:val="19"/>
        </w:rPr>
      </w:pPr>
    </w:p>
    <w:p w:rsidR="00585522" w:rsidRDefault="00585522" w:rsidP="00585522">
      <w:pPr>
        <w:rPr>
          <w:rFonts w:asciiTheme="minorHAnsi" w:hAnsiTheme="minorHAnsi"/>
          <w:szCs w:val="19"/>
        </w:rPr>
      </w:pPr>
      <w:r w:rsidRPr="00585522">
        <w:rPr>
          <w:rFonts w:asciiTheme="minorHAnsi" w:hAnsiTheme="minorHAnsi"/>
          <w:szCs w:val="19"/>
        </w:rPr>
        <w:t xml:space="preserve">Mezi operační sál </w:t>
      </w:r>
      <w:r w:rsidR="00C8050E">
        <w:rPr>
          <w:rFonts w:asciiTheme="minorHAnsi" w:hAnsiTheme="minorHAnsi"/>
          <w:szCs w:val="19"/>
        </w:rPr>
        <w:t>č.</w:t>
      </w:r>
      <w:r w:rsidRPr="00585522">
        <w:rPr>
          <w:rFonts w:asciiTheme="minorHAnsi" w:hAnsiTheme="minorHAnsi"/>
          <w:szCs w:val="19"/>
        </w:rPr>
        <w:t xml:space="preserve">2 a čistým skladem je navržena pasivní prokládací kabina bez signalizace stavu otevírání dveří. Mezi čistým skladem a místností dekontaminace j¨bude </w:t>
      </w:r>
      <w:proofErr w:type="spellStart"/>
      <w:r w:rsidRPr="00585522">
        <w:rPr>
          <w:rFonts w:asciiTheme="minorHAnsi" w:hAnsiTheme="minorHAnsi"/>
          <w:szCs w:val="19"/>
        </w:rPr>
        <w:t>odazeno</w:t>
      </w:r>
      <w:proofErr w:type="spellEnd"/>
      <w:r w:rsidRPr="00585522">
        <w:rPr>
          <w:rFonts w:asciiTheme="minorHAnsi" w:hAnsiTheme="minorHAnsi"/>
          <w:szCs w:val="19"/>
        </w:rPr>
        <w:t xml:space="preserve"> mechanicky výsuvné okno, celoprosklené.</w:t>
      </w:r>
    </w:p>
    <w:p w:rsidR="00D75A22" w:rsidRPr="00585522" w:rsidRDefault="00D75A22" w:rsidP="00585522">
      <w:pPr>
        <w:rPr>
          <w:rFonts w:asciiTheme="minorHAnsi" w:hAnsiTheme="minorHAnsi"/>
        </w:rPr>
      </w:pPr>
    </w:p>
    <w:p w:rsidR="00585522" w:rsidRPr="004A7EAA" w:rsidRDefault="00585522" w:rsidP="004A7EAA">
      <w:pPr>
        <w:pStyle w:val="Nadpis2"/>
        <w:rPr>
          <w:sz w:val="24"/>
          <w:szCs w:val="24"/>
        </w:rPr>
      </w:pPr>
      <w:bookmarkStart w:id="40" w:name="_Toc411521064"/>
      <w:r w:rsidRPr="004A7EAA">
        <w:rPr>
          <w:sz w:val="24"/>
          <w:szCs w:val="24"/>
        </w:rPr>
        <w:t>Stropní systém</w:t>
      </w:r>
      <w:bookmarkEnd w:id="40"/>
    </w:p>
    <w:p w:rsidR="00585522" w:rsidRPr="00C8050E" w:rsidRDefault="00585522" w:rsidP="00C8050E">
      <w:pPr>
        <w:rPr>
          <w:rFonts w:asciiTheme="minorHAnsi" w:hAnsiTheme="minorHAnsi"/>
          <w:szCs w:val="19"/>
        </w:rPr>
      </w:pPr>
      <w:r w:rsidRPr="00C8050E">
        <w:rPr>
          <w:rFonts w:asciiTheme="minorHAnsi" w:hAnsiTheme="minorHAnsi"/>
          <w:szCs w:val="19"/>
        </w:rPr>
        <w:t xml:space="preserve">V místnostech operačních sálů a zázemí je navržen systémový kovový kazetový podhled se stropními kazetami 625/625mm. Podhled musí být plně kompatibilní s nástavci </w:t>
      </w:r>
      <w:proofErr w:type="spellStart"/>
      <w:r w:rsidRPr="00C8050E">
        <w:rPr>
          <w:rFonts w:asciiTheme="minorHAnsi" w:hAnsiTheme="minorHAnsi"/>
          <w:szCs w:val="19"/>
        </w:rPr>
        <w:t>vzt</w:t>
      </w:r>
      <w:proofErr w:type="spellEnd"/>
      <w:r w:rsidRPr="00C8050E">
        <w:rPr>
          <w:rFonts w:asciiTheme="minorHAnsi" w:hAnsiTheme="minorHAnsi"/>
          <w:szCs w:val="19"/>
        </w:rPr>
        <w:t xml:space="preserve"> a navrženými svítidly.</w:t>
      </w:r>
    </w:p>
    <w:p w:rsidR="00585522" w:rsidRPr="00C8050E" w:rsidRDefault="00585522" w:rsidP="00C8050E">
      <w:pPr>
        <w:rPr>
          <w:rFonts w:asciiTheme="minorHAnsi" w:hAnsiTheme="minorHAnsi"/>
          <w:szCs w:val="19"/>
        </w:rPr>
      </w:pPr>
      <w:r w:rsidRPr="00C8050E">
        <w:rPr>
          <w:rFonts w:asciiTheme="minorHAnsi" w:hAnsiTheme="minorHAnsi"/>
          <w:szCs w:val="19"/>
        </w:rPr>
        <w:tab/>
        <w:t xml:space="preserve">Konstrukce podhledu je se skrytým rastrem zavěšení z pozinkovaného plechu. Nosné profily jsou zavěšeny na závitových tyčích ukotvených do stropní konstrukce. Pomocí nosiče jsou na nosné profily </w:t>
      </w:r>
      <w:proofErr w:type="spellStart"/>
      <w:r w:rsidRPr="00C8050E">
        <w:rPr>
          <w:rFonts w:asciiTheme="minorHAnsi" w:hAnsiTheme="minorHAnsi"/>
          <w:szCs w:val="19"/>
        </w:rPr>
        <w:t>podvěšeny</w:t>
      </w:r>
      <w:proofErr w:type="spellEnd"/>
      <w:r w:rsidRPr="00C8050E">
        <w:rPr>
          <w:rFonts w:asciiTheme="minorHAnsi" w:hAnsiTheme="minorHAnsi"/>
          <w:szCs w:val="19"/>
        </w:rPr>
        <w:t xml:space="preserve"> narážecí plechy, do kterých  se pomocí zacvaknutí a následného zatmelení osazují kazety. Kazety z ocelového plechu  </w:t>
      </w:r>
      <w:proofErr w:type="spellStart"/>
      <w:r w:rsidRPr="00C8050E">
        <w:rPr>
          <w:rFonts w:asciiTheme="minorHAnsi" w:hAnsiTheme="minorHAnsi"/>
          <w:szCs w:val="19"/>
        </w:rPr>
        <w:t>tl</w:t>
      </w:r>
      <w:proofErr w:type="spellEnd"/>
      <w:r w:rsidRPr="00C8050E">
        <w:rPr>
          <w:rFonts w:asciiTheme="minorHAnsi" w:hAnsiTheme="minorHAnsi"/>
          <w:szCs w:val="19"/>
        </w:rPr>
        <w:t xml:space="preserve">. </w:t>
      </w:r>
      <w:smartTag w:uri="urn:schemas-microsoft-com:office:smarttags" w:element="metricconverter">
        <w:smartTagPr>
          <w:attr w:name="ProductID" w:val="0,8 mm"/>
        </w:smartTagPr>
        <w:r w:rsidRPr="00C8050E">
          <w:rPr>
            <w:rFonts w:asciiTheme="minorHAnsi" w:hAnsiTheme="minorHAnsi"/>
            <w:szCs w:val="19"/>
          </w:rPr>
          <w:t>0,8 mm</w:t>
        </w:r>
      </w:smartTag>
      <w:r w:rsidRPr="00C8050E">
        <w:rPr>
          <w:rFonts w:asciiTheme="minorHAnsi" w:hAnsiTheme="minorHAnsi"/>
          <w:szCs w:val="19"/>
        </w:rPr>
        <w:t xml:space="preserve"> s oboustranným zinkováním (100g/m2). Plech je dále povrchově upraven oboustranně </w:t>
      </w:r>
      <w:proofErr w:type="spellStart"/>
      <w:r w:rsidRPr="00C8050E">
        <w:rPr>
          <w:rFonts w:asciiTheme="minorHAnsi" w:hAnsiTheme="minorHAnsi"/>
          <w:szCs w:val="19"/>
        </w:rPr>
        <w:t>chromatováním</w:t>
      </w:r>
      <w:proofErr w:type="spellEnd"/>
      <w:r w:rsidRPr="00C8050E">
        <w:rPr>
          <w:rFonts w:asciiTheme="minorHAnsi" w:hAnsiTheme="minorHAnsi"/>
          <w:szCs w:val="19"/>
        </w:rPr>
        <w:t xml:space="preserve"> 2-3 mikrometry a následně  oboustranně práškovým polyesterovým lakem základním SP 7 mikrometrů a z pohledové strany vrchním  lakem SP 25 mikrometrů (dle normy EN 10 169).</w:t>
      </w:r>
    </w:p>
    <w:p w:rsidR="00585522" w:rsidRPr="00C8050E" w:rsidRDefault="00585522" w:rsidP="00C8050E">
      <w:pPr>
        <w:rPr>
          <w:rFonts w:asciiTheme="minorHAnsi" w:hAnsiTheme="minorHAnsi"/>
          <w:szCs w:val="19"/>
        </w:rPr>
      </w:pPr>
      <w:r w:rsidRPr="00C8050E">
        <w:rPr>
          <w:rFonts w:asciiTheme="minorHAnsi" w:hAnsiTheme="minorHAnsi"/>
          <w:szCs w:val="19"/>
        </w:rPr>
        <w:tab/>
        <w:t>Návaznost příček na podhled je taktéž řešen fabiony z hliníkových profilů. Fabionový profil bude stejný jako svislé rohové fabiony u příček, barva jako podhled bílá Profily budou pomocí rohových prvků plynule navazovat na svislé rohové fabiony.</w:t>
      </w:r>
    </w:p>
    <w:p w:rsidR="00585522" w:rsidRDefault="00585522" w:rsidP="00585522">
      <w:pPr>
        <w:pStyle w:val="Zkladntextodsazen"/>
        <w:tabs>
          <w:tab w:val="right" w:pos="9072"/>
        </w:tabs>
        <w:rPr>
          <w:rFonts w:asciiTheme="minorHAnsi" w:hAnsiTheme="minorHAnsi"/>
          <w:szCs w:val="19"/>
        </w:rPr>
      </w:pPr>
    </w:p>
    <w:p w:rsidR="00D75A22" w:rsidRDefault="00D75A22" w:rsidP="00585522">
      <w:pPr>
        <w:pStyle w:val="Zkladntextodsazen"/>
        <w:tabs>
          <w:tab w:val="right" w:pos="9072"/>
        </w:tabs>
        <w:rPr>
          <w:rFonts w:asciiTheme="minorHAnsi" w:hAnsiTheme="minorHAnsi"/>
          <w:szCs w:val="19"/>
        </w:rPr>
      </w:pPr>
    </w:p>
    <w:p w:rsidR="00D75A22" w:rsidRDefault="00D75A22" w:rsidP="00585522">
      <w:pPr>
        <w:pStyle w:val="Zkladntextodsazen"/>
        <w:tabs>
          <w:tab w:val="right" w:pos="9072"/>
        </w:tabs>
        <w:rPr>
          <w:rFonts w:asciiTheme="minorHAnsi" w:hAnsiTheme="minorHAnsi"/>
          <w:szCs w:val="19"/>
        </w:rPr>
      </w:pPr>
    </w:p>
    <w:p w:rsidR="00585522" w:rsidRPr="004A7EAA" w:rsidRDefault="00585522" w:rsidP="004A7EAA">
      <w:pPr>
        <w:pStyle w:val="Nadpis2"/>
        <w:rPr>
          <w:sz w:val="24"/>
          <w:szCs w:val="24"/>
        </w:rPr>
      </w:pPr>
      <w:bookmarkStart w:id="41" w:name="_Toc411521065"/>
      <w:r w:rsidRPr="004A7EAA">
        <w:rPr>
          <w:sz w:val="24"/>
          <w:szCs w:val="24"/>
        </w:rPr>
        <w:lastRenderedPageBreak/>
        <w:t>Elektroinstalace – svítidla</w:t>
      </w:r>
      <w:bookmarkEnd w:id="41"/>
    </w:p>
    <w:p w:rsidR="00585522" w:rsidRPr="00585522" w:rsidRDefault="00585522" w:rsidP="00585522">
      <w:pPr>
        <w:rPr>
          <w:rFonts w:asciiTheme="minorHAnsi" w:hAnsiTheme="minorHAnsi"/>
          <w:szCs w:val="22"/>
        </w:rPr>
      </w:pPr>
      <w:r w:rsidRPr="00585522">
        <w:rPr>
          <w:rFonts w:asciiTheme="minorHAnsi" w:hAnsiTheme="minorHAnsi"/>
          <w:szCs w:val="22"/>
        </w:rPr>
        <w:t>Svítidla slouží k rovnoměrnému osvětlení operačních sálů, přípraven, umýváren, případně zázemí OS. Jsou montována zároveň s podhledem.</w:t>
      </w:r>
    </w:p>
    <w:p w:rsidR="00585522" w:rsidRPr="00C8050E" w:rsidRDefault="00585522" w:rsidP="00585522">
      <w:pPr>
        <w:rPr>
          <w:rFonts w:asciiTheme="minorHAnsi" w:hAnsiTheme="minorHAnsi"/>
          <w:szCs w:val="22"/>
        </w:rPr>
      </w:pPr>
      <w:r w:rsidRPr="00585522">
        <w:rPr>
          <w:rFonts w:asciiTheme="minorHAnsi" w:hAnsiTheme="minorHAnsi"/>
          <w:szCs w:val="22"/>
        </w:rPr>
        <w:t xml:space="preserve">Stropní svítidlo do modulu 625 x 625 mm bude osazené </w:t>
      </w:r>
      <w:r w:rsidR="00C8050E">
        <w:rPr>
          <w:rFonts w:asciiTheme="minorHAnsi" w:hAnsiTheme="minorHAnsi"/>
          <w:szCs w:val="22"/>
        </w:rPr>
        <w:t>LED zářivkami</w:t>
      </w:r>
      <w:r w:rsidRPr="00585522">
        <w:rPr>
          <w:rFonts w:asciiTheme="minorHAnsi" w:hAnsiTheme="minorHAnsi"/>
          <w:szCs w:val="22"/>
        </w:rPr>
        <w:t xml:space="preserve"> s vloženou optickou mřížkou a spodním čirým krycím sklem. indexem podání barev lepším než </w:t>
      </w:r>
      <w:proofErr w:type="spellStart"/>
      <w:r w:rsidRPr="00585522">
        <w:rPr>
          <w:rFonts w:asciiTheme="minorHAnsi" w:hAnsiTheme="minorHAnsi"/>
          <w:szCs w:val="22"/>
        </w:rPr>
        <w:t>Ra</w:t>
      </w:r>
      <w:proofErr w:type="spellEnd"/>
      <w:r w:rsidRPr="00585522">
        <w:rPr>
          <w:rFonts w:asciiTheme="minorHAnsi" w:hAnsiTheme="minorHAnsi"/>
          <w:szCs w:val="22"/>
        </w:rPr>
        <w:t xml:space="preserve">=90. Krytí svítidel v operačních sálech je navrženo minimálně IP 65. </w:t>
      </w:r>
      <w:r w:rsidRPr="00C8050E">
        <w:rPr>
          <w:rFonts w:asciiTheme="minorHAnsi" w:hAnsiTheme="minorHAnsi"/>
          <w:szCs w:val="22"/>
        </w:rPr>
        <w:t xml:space="preserve">Osazeny elektronické </w:t>
      </w:r>
      <w:proofErr w:type="spellStart"/>
      <w:r w:rsidRPr="00C8050E">
        <w:rPr>
          <w:rFonts w:asciiTheme="minorHAnsi" w:hAnsiTheme="minorHAnsi"/>
          <w:szCs w:val="22"/>
        </w:rPr>
        <w:t>předředníky</w:t>
      </w:r>
      <w:proofErr w:type="spellEnd"/>
      <w:r w:rsidRPr="00C8050E">
        <w:rPr>
          <w:rFonts w:asciiTheme="minorHAnsi" w:hAnsiTheme="minorHAnsi"/>
          <w:szCs w:val="22"/>
        </w:rPr>
        <w:t xml:space="preserve"> pro plynulou změnu intenzity osvětlení.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V místnostech zázemí jsou navržena svítidla s krytím IP 54 bez regulace intenzity osvětlení.</w:t>
      </w:r>
    </w:p>
    <w:p w:rsidR="00585522" w:rsidRPr="00585522" w:rsidRDefault="00585522" w:rsidP="00585522">
      <w:pPr>
        <w:rPr>
          <w:rFonts w:asciiTheme="minorHAnsi" w:hAnsiTheme="minorHAnsi"/>
        </w:rPr>
      </w:pPr>
    </w:p>
    <w:p w:rsidR="00585522" w:rsidRPr="00585522" w:rsidRDefault="00585522" w:rsidP="00585522">
      <w:pPr>
        <w:rPr>
          <w:rFonts w:asciiTheme="minorHAnsi" w:hAnsiTheme="minorHAnsi"/>
        </w:rPr>
      </w:pPr>
      <w:bookmarkStart w:id="42" w:name="_Toc376787641"/>
      <w:bookmarkStart w:id="43" w:name="_Toc376787989"/>
      <w:bookmarkStart w:id="44" w:name="_Toc376788034"/>
      <w:bookmarkStart w:id="45" w:name="_Toc376788754"/>
      <w:bookmarkStart w:id="46" w:name="_Toc376788838"/>
      <w:bookmarkStart w:id="47" w:name="_Toc376789115"/>
      <w:bookmarkStart w:id="48" w:name="_Toc376789226"/>
      <w:bookmarkStart w:id="49" w:name="_Toc376789408"/>
      <w:bookmarkStart w:id="50" w:name="_Toc376790000"/>
      <w:bookmarkStart w:id="51" w:name="_Toc376790213"/>
      <w:bookmarkStart w:id="52" w:name="_Toc376790711"/>
      <w:bookmarkStart w:id="53" w:name="_Toc376791327"/>
      <w:r w:rsidRPr="00585522">
        <w:rPr>
          <w:rFonts w:asciiTheme="minorHAnsi" w:hAnsiTheme="minorHAnsi"/>
        </w:rPr>
        <w:t>Intenzity osvětlení jsou stanoveny na základě požadavků na osvětlení dle ČSN EN 12464-1, oddíl 5 - Přehled požadavků na osvětlení v místě zrakového úkolu:</w:t>
      </w:r>
    </w:p>
    <w:p w:rsidR="00585522" w:rsidRPr="00585522" w:rsidRDefault="00585522" w:rsidP="00585522">
      <w:pPr>
        <w:rPr>
          <w:rFonts w:asciiTheme="minorHAnsi" w:hAnsiTheme="minorHAnsi"/>
        </w:rPr>
      </w:pPr>
    </w:p>
    <w:tbl>
      <w:tblPr>
        <w:tblW w:w="8506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51"/>
        <w:gridCol w:w="3527"/>
        <w:gridCol w:w="1418"/>
        <w:gridCol w:w="1134"/>
        <w:gridCol w:w="1276"/>
      </w:tblGrid>
      <w:tr w:rsidR="00585522" w:rsidRPr="00585522" w:rsidTr="00DA2750">
        <w:tc>
          <w:tcPr>
            <w:tcW w:w="11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585522" w:rsidRPr="00585522" w:rsidRDefault="00585522" w:rsidP="00DA2750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35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shd w:val="pct12" w:color="000000" w:fill="FFFFFF"/>
          </w:tcPr>
          <w:p w:rsidR="00585522" w:rsidRPr="00585522" w:rsidRDefault="00585522" w:rsidP="00DA2750">
            <w:pPr>
              <w:pStyle w:val="Obsah1"/>
              <w:rPr>
                <w:rFonts w:asciiTheme="minorHAnsi" w:hAnsiTheme="minorHAnsi"/>
                <w:caps w:val="0"/>
              </w:rPr>
            </w:pPr>
          </w:p>
        </w:tc>
        <w:tc>
          <w:tcPr>
            <w:tcW w:w="3828" w:type="dxa"/>
            <w:gridSpan w:val="3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pct12" w:color="000000" w:fill="FFFFFF"/>
          </w:tcPr>
          <w:p w:rsidR="00585522" w:rsidRPr="00585522" w:rsidRDefault="00585522" w:rsidP="00DA2750">
            <w:pPr>
              <w:rPr>
                <w:rFonts w:asciiTheme="minorHAnsi" w:hAnsiTheme="minorHAnsi"/>
                <w:b/>
              </w:rPr>
            </w:pPr>
            <w:r w:rsidRPr="00585522">
              <w:rPr>
                <w:rFonts w:asciiTheme="minorHAnsi" w:hAnsiTheme="minorHAnsi"/>
                <w:b/>
              </w:rPr>
              <w:t>požadované parametry</w:t>
            </w:r>
          </w:p>
        </w:tc>
      </w:tr>
      <w:tr w:rsidR="00585522" w:rsidRPr="00585522" w:rsidTr="00DA2750">
        <w:tc>
          <w:tcPr>
            <w:tcW w:w="11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585522" w:rsidRPr="00585522" w:rsidRDefault="00585522" w:rsidP="00DA2750">
            <w:pPr>
              <w:rPr>
                <w:rFonts w:asciiTheme="minorHAnsi" w:hAnsiTheme="minorHAnsi"/>
                <w:b/>
                <w:sz w:val="20"/>
                <w:u w:val="single"/>
              </w:rPr>
            </w:pPr>
            <w:proofErr w:type="spellStart"/>
            <w:r w:rsidRPr="00585522">
              <w:rPr>
                <w:rFonts w:asciiTheme="minorHAnsi" w:hAnsiTheme="minorHAnsi"/>
                <w:b/>
                <w:sz w:val="20"/>
              </w:rPr>
              <w:t>ref</w:t>
            </w:r>
            <w:proofErr w:type="spellEnd"/>
            <w:r w:rsidRPr="00585522">
              <w:rPr>
                <w:rFonts w:asciiTheme="minorHAnsi" w:hAnsiTheme="minorHAnsi"/>
                <w:b/>
                <w:sz w:val="20"/>
              </w:rPr>
              <w:t>. číslo</w:t>
            </w:r>
          </w:p>
        </w:tc>
        <w:tc>
          <w:tcPr>
            <w:tcW w:w="35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585522" w:rsidRPr="00585522" w:rsidRDefault="00585522" w:rsidP="00DA2750">
            <w:pPr>
              <w:jc w:val="left"/>
              <w:rPr>
                <w:rFonts w:asciiTheme="minorHAnsi" w:hAnsiTheme="minorHAnsi"/>
                <w:b/>
                <w:sz w:val="20"/>
                <w:u w:val="single"/>
              </w:rPr>
            </w:pPr>
            <w:r w:rsidRPr="00585522">
              <w:rPr>
                <w:rFonts w:asciiTheme="minorHAnsi" w:hAnsiTheme="minorHAnsi"/>
                <w:b/>
                <w:sz w:val="20"/>
              </w:rPr>
              <w:t>druh prostoru nebo činnosti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585522" w:rsidRPr="00585522" w:rsidRDefault="00585522" w:rsidP="00DA2750">
            <w:pPr>
              <w:jc w:val="left"/>
              <w:rPr>
                <w:rFonts w:asciiTheme="minorHAnsi" w:hAnsiTheme="minorHAnsi"/>
                <w:b/>
                <w:sz w:val="20"/>
                <w:u w:val="single"/>
              </w:rPr>
            </w:pPr>
            <w:r w:rsidRPr="00585522">
              <w:rPr>
                <w:rFonts w:asciiTheme="minorHAnsi" w:hAnsiTheme="minorHAnsi"/>
                <w:b/>
                <w:sz w:val="20"/>
              </w:rPr>
              <w:t>osvětlenost E</w:t>
            </w:r>
            <w:r w:rsidRPr="00585522">
              <w:rPr>
                <w:rFonts w:asciiTheme="minorHAnsi" w:hAnsiTheme="minorHAnsi"/>
                <w:b/>
                <w:sz w:val="20"/>
                <w:vertAlign w:val="subscript"/>
              </w:rPr>
              <w:t>m</w:t>
            </w:r>
            <w:r w:rsidRPr="00585522">
              <w:rPr>
                <w:rFonts w:asciiTheme="minorHAnsi" w:hAnsiTheme="minorHAnsi"/>
                <w:b/>
                <w:sz w:val="20"/>
              </w:rPr>
              <w:t xml:space="preserve"> </w:t>
            </w:r>
            <w:r w:rsidRPr="00585522">
              <w:rPr>
                <w:rFonts w:asciiTheme="minorHAnsi" w:hAnsiTheme="minorHAnsi"/>
                <w:b/>
                <w:iCs/>
                <w:sz w:val="20"/>
              </w:rPr>
              <w:sym w:font="Times New Roman CYR" w:char="005B"/>
            </w:r>
            <w:proofErr w:type="spellStart"/>
            <w:r w:rsidRPr="00585522">
              <w:rPr>
                <w:rFonts w:asciiTheme="minorHAnsi" w:hAnsiTheme="minorHAnsi"/>
                <w:b/>
                <w:iCs/>
                <w:sz w:val="20"/>
              </w:rPr>
              <w:t>lx</w:t>
            </w:r>
            <w:proofErr w:type="spellEnd"/>
            <w:r w:rsidRPr="00585522">
              <w:rPr>
                <w:rFonts w:asciiTheme="minorHAnsi" w:hAnsiTheme="minorHAnsi"/>
                <w:b/>
                <w:iCs/>
                <w:sz w:val="20"/>
              </w:rPr>
              <w:sym w:font="Times New Roman CYR" w:char="005D"/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585522" w:rsidRPr="00585522" w:rsidRDefault="00585522" w:rsidP="00DA2750">
            <w:pPr>
              <w:rPr>
                <w:rFonts w:asciiTheme="minorHAnsi" w:hAnsiTheme="minorHAnsi"/>
                <w:b/>
                <w:sz w:val="20"/>
              </w:rPr>
            </w:pPr>
            <w:r w:rsidRPr="00585522">
              <w:rPr>
                <w:rFonts w:asciiTheme="minorHAnsi" w:hAnsiTheme="minorHAnsi"/>
                <w:b/>
                <w:sz w:val="20"/>
              </w:rPr>
              <w:t>UGR</w:t>
            </w:r>
            <w:r w:rsidRPr="00585522">
              <w:rPr>
                <w:rFonts w:asciiTheme="minorHAnsi" w:hAnsiTheme="minorHAnsi"/>
                <w:b/>
                <w:sz w:val="20"/>
                <w:vertAlign w:val="subscript"/>
              </w:rPr>
              <w:t>L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585522" w:rsidRPr="00585522" w:rsidRDefault="00585522" w:rsidP="00DA2750">
            <w:pPr>
              <w:rPr>
                <w:rFonts w:asciiTheme="minorHAnsi" w:hAnsiTheme="minorHAnsi"/>
                <w:b/>
                <w:sz w:val="20"/>
              </w:rPr>
            </w:pPr>
            <w:r w:rsidRPr="00585522">
              <w:rPr>
                <w:rFonts w:asciiTheme="minorHAnsi" w:hAnsiTheme="minorHAnsi"/>
                <w:b/>
                <w:sz w:val="20"/>
              </w:rPr>
              <w:t xml:space="preserve">index podání barev </w:t>
            </w:r>
            <w:proofErr w:type="spellStart"/>
            <w:r w:rsidRPr="00585522">
              <w:rPr>
                <w:rFonts w:asciiTheme="minorHAnsi" w:hAnsiTheme="minorHAnsi"/>
                <w:b/>
                <w:sz w:val="20"/>
              </w:rPr>
              <w:t>R</w:t>
            </w:r>
            <w:r w:rsidRPr="00585522">
              <w:rPr>
                <w:rFonts w:asciiTheme="minorHAnsi" w:hAnsiTheme="minorHAnsi"/>
                <w:b/>
                <w:sz w:val="20"/>
                <w:vertAlign w:val="subscript"/>
              </w:rPr>
              <w:t>a</w:t>
            </w:r>
            <w:proofErr w:type="spellEnd"/>
          </w:p>
        </w:tc>
      </w:tr>
      <w:tr w:rsidR="00585522" w:rsidRPr="00585522" w:rsidTr="00DA2750">
        <w:tc>
          <w:tcPr>
            <w:tcW w:w="11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85522" w:rsidRPr="00585522" w:rsidRDefault="00585522" w:rsidP="00DA2750">
            <w:pPr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7.10.1</w:t>
            </w:r>
          </w:p>
        </w:tc>
        <w:tc>
          <w:tcPr>
            <w:tcW w:w="35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85522" w:rsidRPr="00585522" w:rsidRDefault="00585522" w:rsidP="00DA2750">
            <w:pPr>
              <w:jc w:val="left"/>
              <w:rPr>
                <w:rFonts w:asciiTheme="minorHAnsi" w:hAnsiTheme="minorHAnsi"/>
                <w:sz w:val="20"/>
              </w:rPr>
            </w:pPr>
            <w:r w:rsidRPr="00585522">
              <w:rPr>
                <w:rFonts w:asciiTheme="minorHAnsi" w:hAnsiTheme="minorHAnsi"/>
                <w:sz w:val="20"/>
              </w:rPr>
              <w:t>Předoperační a pooperační místnost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585522">
              <w:rPr>
                <w:rFonts w:asciiTheme="minorHAnsi" w:hAnsiTheme="minorHAnsi"/>
                <w:b/>
                <w:bCs/>
              </w:rPr>
              <w:t>500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19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90</w:t>
            </w:r>
          </w:p>
        </w:tc>
      </w:tr>
      <w:tr w:rsidR="00585522" w:rsidRPr="00585522" w:rsidTr="00DA2750">
        <w:tc>
          <w:tcPr>
            <w:tcW w:w="11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85522" w:rsidRPr="00585522" w:rsidRDefault="00585522" w:rsidP="00DA2750">
            <w:pPr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7.10.2</w:t>
            </w:r>
          </w:p>
        </w:tc>
        <w:tc>
          <w:tcPr>
            <w:tcW w:w="35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85522" w:rsidRPr="00585522" w:rsidRDefault="00585522" w:rsidP="00DA2750">
            <w:pPr>
              <w:jc w:val="left"/>
              <w:rPr>
                <w:rFonts w:asciiTheme="minorHAnsi" w:hAnsiTheme="minorHAnsi"/>
                <w:sz w:val="20"/>
              </w:rPr>
            </w:pPr>
            <w:r w:rsidRPr="00585522">
              <w:rPr>
                <w:rFonts w:asciiTheme="minorHAnsi" w:hAnsiTheme="minorHAnsi"/>
                <w:sz w:val="20"/>
              </w:rPr>
              <w:t>Operační sál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  <w:b/>
              </w:rPr>
            </w:pPr>
            <w:r w:rsidRPr="00585522">
              <w:rPr>
                <w:rFonts w:asciiTheme="minorHAnsi" w:hAnsiTheme="minorHAnsi"/>
                <w:b/>
              </w:rPr>
              <w:t>1000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19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85522" w:rsidRPr="00585522" w:rsidRDefault="00585522" w:rsidP="00DA2750">
            <w:pPr>
              <w:jc w:val="center"/>
              <w:rPr>
                <w:rFonts w:asciiTheme="minorHAnsi" w:hAnsiTheme="minorHAnsi"/>
              </w:rPr>
            </w:pPr>
            <w:r w:rsidRPr="00585522">
              <w:rPr>
                <w:rFonts w:asciiTheme="minorHAnsi" w:hAnsiTheme="minorHAnsi"/>
              </w:rPr>
              <w:t>90</w:t>
            </w:r>
          </w:p>
        </w:tc>
      </w:tr>
    </w:tbl>
    <w:p w:rsidR="00585522" w:rsidRDefault="00585522" w:rsidP="00585522">
      <w:pPr>
        <w:rPr>
          <w:rFonts w:asciiTheme="minorHAnsi" w:hAnsiTheme="minorHAnsi"/>
        </w:rPr>
      </w:pPr>
    </w:p>
    <w:p w:rsidR="00C8050E" w:rsidRPr="00585522" w:rsidRDefault="00C8050E" w:rsidP="00585522">
      <w:pPr>
        <w:rPr>
          <w:rFonts w:asciiTheme="minorHAnsi" w:hAnsiTheme="minorHAnsi"/>
        </w:rPr>
      </w:pPr>
    </w:p>
    <w:p w:rsidR="00585522" w:rsidRPr="004A7EAA" w:rsidRDefault="00585522" w:rsidP="004A7EAA">
      <w:pPr>
        <w:pStyle w:val="Nadpis2"/>
        <w:rPr>
          <w:sz w:val="24"/>
          <w:szCs w:val="24"/>
        </w:rPr>
      </w:pPr>
      <w:bookmarkStart w:id="54" w:name="_Toc411521066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4A7EAA">
        <w:rPr>
          <w:sz w:val="24"/>
          <w:szCs w:val="24"/>
        </w:rPr>
        <w:t>Vestavěné prvky</w:t>
      </w:r>
      <w:bookmarkEnd w:id="54"/>
    </w:p>
    <w:p w:rsidR="00C8050E" w:rsidRPr="00C8050E" w:rsidRDefault="00C8050E" w:rsidP="00585522">
      <w:pPr>
        <w:rPr>
          <w:rFonts w:asciiTheme="minorHAnsi" w:hAnsiTheme="minorHAnsi"/>
          <w:szCs w:val="19"/>
        </w:rPr>
      </w:pPr>
    </w:p>
    <w:p w:rsidR="00585522" w:rsidRPr="00585522" w:rsidRDefault="00585522" w:rsidP="00585522">
      <w:pPr>
        <w:rPr>
          <w:rFonts w:asciiTheme="minorHAnsi" w:hAnsiTheme="minorHAnsi"/>
          <w:szCs w:val="19"/>
        </w:rPr>
      </w:pPr>
      <w:r w:rsidRPr="00585522">
        <w:rPr>
          <w:rFonts w:asciiTheme="minorHAnsi" w:hAnsiTheme="minorHAnsi"/>
          <w:b/>
          <w:szCs w:val="19"/>
        </w:rPr>
        <w:t>Ovládací panel</w:t>
      </w:r>
      <w:r w:rsidRPr="00585522">
        <w:rPr>
          <w:rFonts w:asciiTheme="minorHAnsi" w:hAnsiTheme="minorHAnsi"/>
          <w:szCs w:val="19"/>
        </w:rPr>
        <w:t xml:space="preserve"> musí umožnit zobrazovat teplotu a vlhkost na OPS, dále  nastavovat požadovanou teplotu vzduchu v daném rozmezí, intenzitu osvětlení OPS. Současně musí zobrazovat stav UPS, DO, VDO, ZIS soustavy, nastavit intenzitu osvětlení operační lampy a umožnit i funkci hodin, stopek a zobrazování jednotlivých tlaků plynů. Ovládací počítač pro multifunkční panel a </w:t>
      </w:r>
      <w:proofErr w:type="spellStart"/>
      <w:r w:rsidRPr="00585522">
        <w:rPr>
          <w:rFonts w:asciiTheme="minorHAnsi" w:hAnsiTheme="minorHAnsi"/>
          <w:szCs w:val="19"/>
        </w:rPr>
        <w:t>videosystém</w:t>
      </w:r>
      <w:proofErr w:type="spellEnd"/>
      <w:r w:rsidRPr="00585522">
        <w:rPr>
          <w:rFonts w:asciiTheme="minorHAnsi" w:hAnsiTheme="minorHAnsi"/>
          <w:szCs w:val="19"/>
        </w:rPr>
        <w:t xml:space="preserve"> na sálech bude umístěn v přípravně a bude zde rozhraní s nemocniční sítí.</w:t>
      </w:r>
    </w:p>
    <w:p w:rsidR="00585522" w:rsidRPr="00585522" w:rsidRDefault="00585522" w:rsidP="00585522">
      <w:pPr>
        <w:rPr>
          <w:rFonts w:asciiTheme="minorHAnsi" w:hAnsiTheme="minorHAnsi"/>
          <w:szCs w:val="19"/>
        </w:rPr>
      </w:pPr>
    </w:p>
    <w:p w:rsidR="00585522" w:rsidRPr="004A7EAA" w:rsidRDefault="00585522" w:rsidP="004A7EAA">
      <w:pPr>
        <w:pStyle w:val="Nadpis2"/>
        <w:rPr>
          <w:sz w:val="24"/>
          <w:szCs w:val="24"/>
        </w:rPr>
      </w:pPr>
      <w:bookmarkStart w:id="55" w:name="_Toc19934871"/>
      <w:bookmarkStart w:id="56" w:name="_Toc168709951"/>
      <w:bookmarkStart w:id="57" w:name="_Toc196787320"/>
      <w:bookmarkStart w:id="58" w:name="_Toc199311518"/>
      <w:bookmarkStart w:id="59" w:name="_Toc215023191"/>
      <w:bookmarkStart w:id="60" w:name="_Toc219600256"/>
      <w:bookmarkStart w:id="61" w:name="_Toc236444137"/>
      <w:bookmarkStart w:id="62" w:name="_Toc411521067"/>
      <w:r w:rsidRPr="004A7EAA">
        <w:rPr>
          <w:sz w:val="24"/>
          <w:szCs w:val="24"/>
        </w:rPr>
        <w:t>Barevné řešení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585522" w:rsidRPr="00C8050E" w:rsidRDefault="00585522" w:rsidP="00585522">
      <w:pPr>
        <w:rPr>
          <w:rFonts w:asciiTheme="minorHAnsi" w:hAnsiTheme="minorHAnsi"/>
          <w:b/>
        </w:rPr>
      </w:pPr>
      <w:r w:rsidRPr="00585522">
        <w:rPr>
          <w:rFonts w:asciiTheme="minorHAnsi" w:hAnsiTheme="minorHAnsi"/>
        </w:rPr>
        <w:t xml:space="preserve">Panely příček a příčkových stěn                              </w:t>
      </w:r>
      <w:r w:rsidR="00C8050E">
        <w:rPr>
          <w:rFonts w:asciiTheme="minorHAnsi" w:hAnsiTheme="minorHAnsi"/>
        </w:rPr>
        <w:t xml:space="preserve"> </w:t>
      </w:r>
      <w:r w:rsidRPr="00585522">
        <w:rPr>
          <w:rFonts w:asciiTheme="minorHAnsi" w:hAnsiTheme="minorHAnsi"/>
        </w:rPr>
        <w:t xml:space="preserve"> -</w:t>
      </w:r>
      <w:r w:rsidRPr="00C8050E">
        <w:rPr>
          <w:rFonts w:asciiTheme="minorHAnsi" w:hAnsiTheme="minorHAnsi"/>
          <w:b/>
          <w:sz w:val="22"/>
        </w:rPr>
        <w:t xml:space="preserve"> RAL9010</w:t>
      </w:r>
    </w:p>
    <w:p w:rsidR="00585522" w:rsidRPr="00C8050E" w:rsidRDefault="00585522" w:rsidP="00585522">
      <w:pPr>
        <w:pStyle w:val="Zpat"/>
        <w:tabs>
          <w:tab w:val="clear" w:pos="4536"/>
          <w:tab w:val="clear" w:pos="9072"/>
        </w:tabs>
        <w:rPr>
          <w:rFonts w:asciiTheme="minorHAnsi" w:hAnsiTheme="minorHAnsi"/>
          <w:b/>
        </w:rPr>
      </w:pPr>
      <w:r w:rsidRPr="00C8050E">
        <w:rPr>
          <w:rFonts w:asciiTheme="minorHAnsi" w:hAnsiTheme="minorHAnsi"/>
          <w:b/>
        </w:rPr>
        <w:t>Zárubně a dorazového sloupku</w:t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="00C8050E"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>- RAL9010</w:t>
      </w:r>
    </w:p>
    <w:p w:rsidR="00585522" w:rsidRPr="00C8050E" w:rsidRDefault="00585522" w:rsidP="00585522">
      <w:pPr>
        <w:pStyle w:val="Zpat"/>
        <w:tabs>
          <w:tab w:val="clear" w:pos="4536"/>
          <w:tab w:val="clear" w:pos="9072"/>
        </w:tabs>
        <w:rPr>
          <w:rFonts w:asciiTheme="minorHAnsi" w:hAnsiTheme="minorHAnsi"/>
          <w:b/>
        </w:rPr>
      </w:pPr>
      <w:r w:rsidRPr="00C8050E">
        <w:rPr>
          <w:rFonts w:asciiTheme="minorHAnsi" w:hAnsiTheme="minorHAnsi"/>
          <w:b/>
        </w:rPr>
        <w:t>Dveře</w:t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  <w:t xml:space="preserve">- RAL9010 </w:t>
      </w:r>
    </w:p>
    <w:p w:rsidR="00585522" w:rsidRPr="00C8050E" w:rsidRDefault="00585522" w:rsidP="00585522">
      <w:pPr>
        <w:pStyle w:val="Zpat"/>
        <w:tabs>
          <w:tab w:val="clear" w:pos="4536"/>
          <w:tab w:val="clear" w:pos="9072"/>
        </w:tabs>
        <w:rPr>
          <w:rFonts w:asciiTheme="minorHAnsi" w:hAnsiTheme="minorHAnsi"/>
          <w:b/>
          <w:bCs/>
          <w:iCs/>
        </w:rPr>
      </w:pPr>
      <w:r w:rsidRPr="00C8050E">
        <w:rPr>
          <w:rFonts w:asciiTheme="minorHAnsi" w:hAnsiTheme="minorHAnsi"/>
          <w:b/>
        </w:rPr>
        <w:t>Podhled kovový - panelový</w:t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  <w:t xml:space="preserve">- </w:t>
      </w:r>
      <w:r w:rsidRPr="00C8050E">
        <w:rPr>
          <w:rFonts w:asciiTheme="minorHAnsi" w:hAnsiTheme="minorHAnsi"/>
          <w:b/>
          <w:bCs/>
          <w:iCs/>
        </w:rPr>
        <w:t>RAL 9010</w:t>
      </w:r>
    </w:p>
    <w:p w:rsidR="00585522" w:rsidRPr="00C8050E" w:rsidRDefault="00585522" w:rsidP="00585522">
      <w:pPr>
        <w:pStyle w:val="Zpat"/>
        <w:tabs>
          <w:tab w:val="clear" w:pos="4536"/>
          <w:tab w:val="clear" w:pos="9072"/>
        </w:tabs>
        <w:rPr>
          <w:rFonts w:asciiTheme="minorHAnsi" w:hAnsiTheme="minorHAnsi"/>
          <w:b/>
        </w:rPr>
      </w:pPr>
      <w:r w:rsidRPr="00C8050E">
        <w:rPr>
          <w:rFonts w:asciiTheme="minorHAnsi" w:hAnsiTheme="minorHAnsi"/>
          <w:b/>
        </w:rPr>
        <w:t>Závěsný systém podhledu</w:t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  <w:t>- pozinkován</w:t>
      </w:r>
    </w:p>
    <w:p w:rsidR="00585522" w:rsidRPr="00C8050E" w:rsidRDefault="00585522" w:rsidP="00585522">
      <w:pPr>
        <w:rPr>
          <w:rFonts w:asciiTheme="minorHAnsi" w:hAnsiTheme="minorHAnsi"/>
          <w:b/>
        </w:rPr>
      </w:pPr>
      <w:r w:rsidRPr="00C8050E">
        <w:rPr>
          <w:rFonts w:asciiTheme="minorHAnsi" w:hAnsiTheme="minorHAnsi"/>
          <w:b/>
        </w:rPr>
        <w:t>Podlahovina</w:t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</w:rPr>
        <w:tab/>
      </w:r>
      <w:r w:rsidRPr="00C8050E">
        <w:rPr>
          <w:rFonts w:asciiTheme="minorHAnsi" w:hAnsiTheme="minorHAnsi"/>
          <w:b/>
          <w:sz w:val="22"/>
        </w:rPr>
        <w:t>- dle výběru investora</w:t>
      </w:r>
    </w:p>
    <w:bookmarkEnd w:id="5"/>
    <w:p w:rsidR="00585522" w:rsidRPr="00585522" w:rsidRDefault="00585522" w:rsidP="00585522">
      <w:pPr>
        <w:rPr>
          <w:rFonts w:asciiTheme="minorHAnsi" w:hAnsiTheme="minorHAnsi" w:cs="Arial"/>
          <w:color w:val="FF0000"/>
        </w:rPr>
      </w:pPr>
    </w:p>
    <w:p w:rsidR="00585522" w:rsidRPr="00C8050E" w:rsidRDefault="00585522" w:rsidP="00585522">
      <w:pPr>
        <w:pStyle w:val="Nadpis1"/>
      </w:pPr>
      <w:bookmarkStart w:id="63" w:name="_Toc328539394"/>
      <w:bookmarkStart w:id="64" w:name="_Toc334426974"/>
      <w:bookmarkStart w:id="65" w:name="_Toc334427315"/>
      <w:bookmarkStart w:id="66" w:name="_Toc334427383"/>
      <w:bookmarkStart w:id="67" w:name="_Toc503862442"/>
      <w:bookmarkStart w:id="68" w:name="_Toc244591340"/>
      <w:bookmarkStart w:id="69" w:name="_Toc259099293"/>
      <w:bookmarkStart w:id="70" w:name="_Toc280778671"/>
      <w:bookmarkStart w:id="71" w:name="_Toc298147026"/>
      <w:bookmarkStart w:id="72" w:name="_Toc298147091"/>
      <w:bookmarkStart w:id="73" w:name="_Toc298150241"/>
      <w:bookmarkStart w:id="74" w:name="_Toc411521068"/>
      <w:bookmarkEnd w:id="4"/>
      <w:r w:rsidRPr="00C8050E">
        <w:t>Bezpečnost práce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Při provozu, údržbě a opravách zařízení je nutné dodržovat veškerá bezpečnostní opatření vyplývající ze souvisejících norem, předpisů a kmenových norem jednotlivých elementů včetně seznámení zaměstnanců jednotlivých zaměstnavatelů podílejících se na realizaci stavby s možnými riziky ohrožení na zdraví.</w:t>
      </w:r>
    </w:p>
    <w:p w:rsidR="00585522" w:rsidRDefault="00585522" w:rsidP="00585522">
      <w:pPr>
        <w:rPr>
          <w:rFonts w:asciiTheme="minorHAnsi" w:hAnsiTheme="minorHAnsi"/>
        </w:rPr>
      </w:pPr>
    </w:p>
    <w:p w:rsidR="00B72940" w:rsidRPr="00585522" w:rsidRDefault="00B72940" w:rsidP="00585522">
      <w:pPr>
        <w:rPr>
          <w:rFonts w:asciiTheme="minorHAnsi" w:hAnsiTheme="minorHAnsi"/>
        </w:rPr>
      </w:pPr>
    </w:p>
    <w:p w:rsidR="00585522" w:rsidRPr="00C8050E" w:rsidRDefault="00585522" w:rsidP="00585522">
      <w:pPr>
        <w:pStyle w:val="Nadpis1"/>
      </w:pPr>
      <w:bookmarkStart w:id="75" w:name="_Toc53213843"/>
      <w:bookmarkStart w:id="76" w:name="_Toc244591341"/>
      <w:bookmarkStart w:id="77" w:name="_Toc259099294"/>
      <w:bookmarkStart w:id="78" w:name="_Toc280778672"/>
      <w:bookmarkStart w:id="79" w:name="_Toc298147027"/>
      <w:bookmarkStart w:id="80" w:name="_Toc298147092"/>
      <w:bookmarkStart w:id="81" w:name="_Toc298150242"/>
      <w:bookmarkStart w:id="82" w:name="_Toc411521069"/>
      <w:r w:rsidRPr="00C8050E">
        <w:lastRenderedPageBreak/>
        <w:t>Ž</w:t>
      </w:r>
      <w:bookmarkEnd w:id="75"/>
      <w:r w:rsidRPr="00C8050E">
        <w:t>ivotní prostředí</w:t>
      </w:r>
      <w:bookmarkEnd w:id="76"/>
      <w:bookmarkEnd w:id="77"/>
      <w:bookmarkEnd w:id="78"/>
      <w:bookmarkEnd w:id="79"/>
      <w:bookmarkEnd w:id="80"/>
      <w:bookmarkEnd w:id="81"/>
      <w:bookmarkEnd w:id="82"/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 xml:space="preserve">Projektované výrobky splňují nejnovější požadavky na ochranu životního prostředí a bezpečnost práce. Výrobky jsou navrženy tak, aby jejím provozem byl minimalizován vliv na všechny složky životního prostředí. Množství surovin se minimalizuje, vznik odpadů je podmíněn vysokými nároky na kvalitu a čistotu (surovin). Veškeré odpady se shromažďuji, skladují, třídí a likvidují s ohledem na možnost recyklace případně druhotného využití. </w:t>
      </w:r>
    </w:p>
    <w:p w:rsidR="00585522" w:rsidRPr="00585522" w:rsidRDefault="00585522" w:rsidP="00585522">
      <w:pPr>
        <w:rPr>
          <w:rFonts w:asciiTheme="minorHAnsi" w:hAnsiTheme="minorHAnsi"/>
        </w:rPr>
      </w:pPr>
    </w:p>
    <w:p w:rsidR="00585522" w:rsidRPr="00C8050E" w:rsidRDefault="00585522" w:rsidP="00585522">
      <w:pPr>
        <w:pStyle w:val="Nadpis1"/>
      </w:pPr>
      <w:bookmarkStart w:id="83" w:name="_Toc516037140"/>
      <w:bookmarkStart w:id="84" w:name="_Toc244591342"/>
      <w:bookmarkStart w:id="85" w:name="_Toc259099295"/>
      <w:bookmarkStart w:id="86" w:name="_Toc280778673"/>
      <w:bookmarkStart w:id="87" w:name="_Toc298147028"/>
      <w:bookmarkStart w:id="88" w:name="_Toc298147093"/>
      <w:bookmarkStart w:id="89" w:name="_Toc298150243"/>
      <w:bookmarkStart w:id="90" w:name="_Toc411521070"/>
      <w:r w:rsidRPr="00C8050E">
        <w:t>Přehled použitých norem a souvisejících předpisů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r w:rsidRPr="00C8050E">
        <w:t xml:space="preserve"> 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Číslo</w:t>
      </w:r>
      <w:r w:rsidRPr="00585522">
        <w:rPr>
          <w:rFonts w:asciiTheme="minorHAnsi" w:hAnsiTheme="minorHAnsi"/>
        </w:rPr>
        <w:tab/>
      </w:r>
      <w:r w:rsidRPr="00585522">
        <w:rPr>
          <w:rFonts w:asciiTheme="minorHAnsi" w:hAnsiTheme="minorHAnsi"/>
        </w:rPr>
        <w:tab/>
      </w:r>
      <w:r w:rsidRPr="00585522">
        <w:rPr>
          <w:rFonts w:asciiTheme="minorHAnsi" w:hAnsiTheme="minorHAnsi"/>
        </w:rPr>
        <w:tab/>
        <w:t>Název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ČSN 01 3456</w:t>
      </w:r>
      <w:r w:rsidRPr="00585522">
        <w:rPr>
          <w:rFonts w:asciiTheme="minorHAnsi" w:hAnsiTheme="minorHAnsi"/>
        </w:rPr>
        <w:tab/>
      </w:r>
      <w:r w:rsidRPr="00585522">
        <w:rPr>
          <w:rFonts w:asciiTheme="minorHAnsi" w:hAnsiTheme="minorHAnsi"/>
        </w:rPr>
        <w:tab/>
        <w:t>Výkresy pozemních staveb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ČSN 73 0035</w:t>
      </w:r>
      <w:r w:rsidRPr="00585522">
        <w:rPr>
          <w:rFonts w:asciiTheme="minorHAnsi" w:hAnsiTheme="minorHAnsi"/>
        </w:rPr>
        <w:tab/>
      </w:r>
      <w:r w:rsidRPr="00585522">
        <w:rPr>
          <w:rFonts w:asciiTheme="minorHAnsi" w:hAnsiTheme="minorHAnsi"/>
        </w:rPr>
        <w:tab/>
        <w:t>Zásady navrhování a zatížení konstrukcí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ČSN 73 0540</w:t>
      </w:r>
      <w:r w:rsidRPr="00585522">
        <w:rPr>
          <w:rFonts w:asciiTheme="minorHAnsi" w:hAnsiTheme="minorHAnsi"/>
        </w:rPr>
        <w:tab/>
      </w:r>
      <w:r w:rsidRPr="00585522">
        <w:rPr>
          <w:rFonts w:asciiTheme="minorHAnsi" w:hAnsiTheme="minorHAnsi"/>
        </w:rPr>
        <w:tab/>
        <w:t>Tepelná ochrana budov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ČSN 73 1101</w:t>
      </w:r>
      <w:r w:rsidRPr="00585522">
        <w:rPr>
          <w:rFonts w:asciiTheme="minorHAnsi" w:hAnsiTheme="minorHAnsi"/>
        </w:rPr>
        <w:tab/>
      </w:r>
      <w:r w:rsidRPr="00585522">
        <w:rPr>
          <w:rFonts w:asciiTheme="minorHAnsi" w:hAnsiTheme="minorHAnsi"/>
        </w:rPr>
        <w:tab/>
        <w:t>Navrhování zděných konstrukcí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ČSN 73 2310</w:t>
      </w:r>
      <w:r w:rsidRPr="00585522">
        <w:rPr>
          <w:rFonts w:asciiTheme="minorHAnsi" w:hAnsiTheme="minorHAnsi"/>
        </w:rPr>
        <w:tab/>
      </w:r>
      <w:r w:rsidRPr="00585522">
        <w:rPr>
          <w:rFonts w:asciiTheme="minorHAnsi" w:hAnsiTheme="minorHAnsi"/>
        </w:rPr>
        <w:tab/>
        <w:t>Provádění zděných konstrukcí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ČSN 74 4505</w:t>
      </w:r>
      <w:r w:rsidRPr="00585522">
        <w:rPr>
          <w:rFonts w:asciiTheme="minorHAnsi" w:hAnsiTheme="minorHAnsi"/>
        </w:rPr>
        <w:tab/>
      </w:r>
      <w:r w:rsidRPr="00585522">
        <w:rPr>
          <w:rFonts w:asciiTheme="minorHAnsi" w:hAnsiTheme="minorHAnsi"/>
        </w:rPr>
        <w:tab/>
        <w:t xml:space="preserve">Podlahy 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ČSN 73 0802</w:t>
      </w:r>
      <w:r w:rsidRPr="00585522">
        <w:rPr>
          <w:rFonts w:asciiTheme="minorHAnsi" w:hAnsiTheme="minorHAnsi"/>
        </w:rPr>
        <w:tab/>
      </w:r>
      <w:r w:rsidRPr="00585522">
        <w:rPr>
          <w:rFonts w:asciiTheme="minorHAnsi" w:hAnsiTheme="minorHAnsi"/>
        </w:rPr>
        <w:tab/>
        <w:t>Požární bezpečnost staveb – nevýrobní objekty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ČSN 73 0804</w:t>
      </w:r>
      <w:r w:rsidRPr="00585522">
        <w:rPr>
          <w:rFonts w:asciiTheme="minorHAnsi" w:hAnsiTheme="minorHAnsi"/>
        </w:rPr>
        <w:tab/>
      </w:r>
      <w:r w:rsidRPr="00585522">
        <w:rPr>
          <w:rFonts w:asciiTheme="minorHAnsi" w:hAnsiTheme="minorHAnsi"/>
        </w:rPr>
        <w:tab/>
        <w:t>Požární bezpečnost staveb – výrobní objekty</w:t>
      </w:r>
    </w:p>
    <w:p w:rsidR="00585522" w:rsidRPr="00585522" w:rsidRDefault="00585522" w:rsidP="00585522">
      <w:pPr>
        <w:rPr>
          <w:rFonts w:asciiTheme="minorHAnsi" w:hAnsiTheme="minorHAnsi"/>
        </w:rPr>
      </w:pP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Zákony, vyhlášky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 xml:space="preserve">Vyhláška  č.268/2009 </w:t>
      </w:r>
      <w:proofErr w:type="spellStart"/>
      <w:r w:rsidRPr="00585522">
        <w:rPr>
          <w:rFonts w:asciiTheme="minorHAnsi" w:hAnsiTheme="minorHAnsi"/>
        </w:rPr>
        <w:t>Sb</w:t>
      </w:r>
      <w:proofErr w:type="spellEnd"/>
      <w:r w:rsidRPr="00585522">
        <w:rPr>
          <w:rFonts w:asciiTheme="minorHAnsi" w:hAnsiTheme="minorHAnsi"/>
        </w:rPr>
        <w:t xml:space="preserve"> o technických požadavcích na stavby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Zákon č. 309/2006 Sb., kterým se upravují další požadavky bezpečnosti a ochrany zdraví při práci v pracovněprávních vztazích a o zajištění bezpečnosti a ochrany zdraví při činnosti nebo poskytování služeb mimo pracovněprávní vztahy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Nařízení vlády č. 361/2007 Sb. kterým se stanoví podmínky ochrany zdraví při práci</w:t>
      </w:r>
    </w:p>
    <w:p w:rsidR="00585522" w:rsidRDefault="00585522" w:rsidP="00585522">
      <w:pPr>
        <w:rPr>
          <w:rFonts w:asciiTheme="minorHAnsi" w:hAnsiTheme="minorHAnsi"/>
        </w:rPr>
      </w:pPr>
    </w:p>
    <w:p w:rsidR="008F427B" w:rsidRDefault="008F427B" w:rsidP="00585522">
      <w:pPr>
        <w:rPr>
          <w:rFonts w:asciiTheme="minorHAnsi" w:hAnsiTheme="minorHAnsi"/>
        </w:rPr>
      </w:pPr>
      <w:r>
        <w:rPr>
          <w:rFonts w:asciiTheme="minorHAnsi" w:hAnsiTheme="minorHAnsi"/>
        </w:rPr>
        <w:t>Veškeré dodávky, práce a výkony musí splňovat technické a kvalitativní podmínky, které určují platné české normy, zákony a hygienické předpisy a nařízení.</w:t>
      </w:r>
    </w:p>
    <w:p w:rsidR="00110F91" w:rsidRDefault="00110F91" w:rsidP="00585522">
      <w:pPr>
        <w:rPr>
          <w:rFonts w:asciiTheme="minorHAnsi" w:hAnsiTheme="minorHAnsi"/>
        </w:rPr>
      </w:pPr>
    </w:p>
    <w:p w:rsidR="008F427B" w:rsidRPr="00585522" w:rsidRDefault="008F427B" w:rsidP="00585522">
      <w:pPr>
        <w:rPr>
          <w:rFonts w:asciiTheme="minorHAnsi" w:hAnsiTheme="minorHAnsi"/>
        </w:rPr>
      </w:pPr>
      <w:r>
        <w:rPr>
          <w:rFonts w:asciiTheme="minorHAnsi" w:hAnsiTheme="minorHAnsi"/>
        </w:rPr>
        <w:t>Dodavatel musí doložit certifikáty dle řídícího pokynu před započetím montáže vestavěných operačních sálů.</w:t>
      </w:r>
    </w:p>
    <w:p w:rsidR="00585522" w:rsidRPr="00C8050E" w:rsidRDefault="00585522" w:rsidP="00585522">
      <w:pPr>
        <w:pStyle w:val="Nadpis1"/>
      </w:pPr>
      <w:bookmarkStart w:id="91" w:name="_Toc857170"/>
      <w:bookmarkStart w:id="92" w:name="_Toc280778674"/>
      <w:bookmarkStart w:id="93" w:name="_Toc298147029"/>
      <w:bookmarkStart w:id="94" w:name="_Toc298147094"/>
      <w:bookmarkStart w:id="95" w:name="_Toc298150244"/>
      <w:bookmarkStart w:id="96" w:name="_Toc411521071"/>
      <w:r w:rsidRPr="00C8050E">
        <w:t>Všeobecná ustanovení</w:t>
      </w:r>
      <w:bookmarkEnd w:id="91"/>
      <w:bookmarkEnd w:id="92"/>
      <w:bookmarkEnd w:id="93"/>
      <w:bookmarkEnd w:id="94"/>
      <w:bookmarkEnd w:id="95"/>
      <w:bookmarkEnd w:id="96"/>
    </w:p>
    <w:p w:rsidR="00585522" w:rsidRPr="00585522" w:rsidRDefault="00585522" w:rsidP="00585522">
      <w:pPr>
        <w:overflowPunct w:val="0"/>
        <w:autoSpaceDE w:val="0"/>
        <w:autoSpaceDN w:val="0"/>
        <w:adjustRightInd w:val="0"/>
        <w:rPr>
          <w:rFonts w:asciiTheme="minorHAnsi" w:hAnsiTheme="minorHAnsi"/>
          <w:szCs w:val="20"/>
        </w:rPr>
      </w:pPr>
      <w:r w:rsidRPr="00585522">
        <w:rPr>
          <w:rFonts w:asciiTheme="minorHAnsi" w:hAnsiTheme="minorHAnsi"/>
          <w:szCs w:val="20"/>
        </w:rPr>
        <w:t>Tato technická zpráva je nedílnou součástí projektu. Výkresy nejsou určeny k odměřování. Svévolná úprava a změny navržených konstrukcí a prvků včetně navržených materiálů a technologií jsou k zodpovědnosti realizátora stavebního díla. Před zahájením prací  se pokládá za samozřejmé,že bude provedena kontrola skutečných rozměrů již provedených konstrukcí a jejich následné porovnání s výkresovou dokumentací.</w:t>
      </w:r>
    </w:p>
    <w:p w:rsidR="00585522" w:rsidRPr="00585522" w:rsidRDefault="00585522" w:rsidP="00585522">
      <w:pPr>
        <w:rPr>
          <w:rFonts w:asciiTheme="minorHAnsi" w:hAnsiTheme="minorHAnsi"/>
        </w:rPr>
      </w:pPr>
      <w:r w:rsidRPr="00585522">
        <w:rPr>
          <w:rFonts w:asciiTheme="minorHAnsi" w:hAnsiTheme="minorHAnsi"/>
        </w:rPr>
        <w:t>Veškeré vzniklé nejasnosti a změny nutn</w:t>
      </w:r>
      <w:r w:rsidR="00C52629">
        <w:rPr>
          <w:rFonts w:asciiTheme="minorHAnsi" w:hAnsiTheme="minorHAnsi"/>
        </w:rPr>
        <w:t>o konzultovat s projektantem.</w:t>
      </w:r>
    </w:p>
    <w:p w:rsidR="00585522" w:rsidRPr="00585522" w:rsidRDefault="00585522" w:rsidP="00F306D4">
      <w:pPr>
        <w:ind w:hanging="284"/>
        <w:rPr>
          <w:rFonts w:asciiTheme="minorHAnsi" w:hAnsiTheme="minorHAnsi"/>
        </w:rPr>
      </w:pPr>
    </w:p>
    <w:sectPr w:rsidR="00585522" w:rsidRPr="00585522" w:rsidSect="00C8050E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0B2" w:rsidRDefault="005160B2" w:rsidP="00E903B4">
      <w:r>
        <w:separator/>
      </w:r>
    </w:p>
  </w:endnote>
  <w:endnote w:type="continuationSeparator" w:id="0">
    <w:p w:rsidR="005160B2" w:rsidRDefault="005160B2" w:rsidP="00E90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charset w:val="EE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0B2" w:rsidRDefault="005160B2" w:rsidP="00E903B4">
      <w:r>
        <w:separator/>
      </w:r>
    </w:p>
  </w:footnote>
  <w:footnote w:type="continuationSeparator" w:id="0">
    <w:p w:rsidR="005160B2" w:rsidRDefault="005160B2" w:rsidP="00E903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62309"/>
    <w:multiLevelType w:val="hybridMultilevel"/>
    <w:tmpl w:val="E34C87B8"/>
    <w:lvl w:ilvl="0" w:tplc="0E181BEE">
      <w:start w:val="1"/>
      <w:numFmt w:val="bullet"/>
      <w:pStyle w:val="Skladby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CCA781F"/>
    <w:multiLevelType w:val="hybridMultilevel"/>
    <w:tmpl w:val="1C929822"/>
    <w:lvl w:ilvl="0" w:tplc="4FB66EC0">
      <w:start w:val="1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562B6A5A"/>
    <w:multiLevelType w:val="hybridMultilevel"/>
    <w:tmpl w:val="D4F41CE0"/>
    <w:lvl w:ilvl="0" w:tplc="308833C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DD1D2A"/>
    <w:multiLevelType w:val="hybridMultilevel"/>
    <w:tmpl w:val="00C6FEC4"/>
    <w:lvl w:ilvl="0" w:tplc="33E8C188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F306D4"/>
    <w:rsid w:val="0004059E"/>
    <w:rsid w:val="00110F91"/>
    <w:rsid w:val="002A1EAA"/>
    <w:rsid w:val="002D1F96"/>
    <w:rsid w:val="002E1494"/>
    <w:rsid w:val="004A7EAA"/>
    <w:rsid w:val="005160B2"/>
    <w:rsid w:val="00523682"/>
    <w:rsid w:val="00585522"/>
    <w:rsid w:val="005B3883"/>
    <w:rsid w:val="005B6165"/>
    <w:rsid w:val="006A4569"/>
    <w:rsid w:val="007662A5"/>
    <w:rsid w:val="008F427B"/>
    <w:rsid w:val="00A83A5D"/>
    <w:rsid w:val="00B72940"/>
    <w:rsid w:val="00C21219"/>
    <w:rsid w:val="00C52629"/>
    <w:rsid w:val="00C8050E"/>
    <w:rsid w:val="00CF0DD8"/>
    <w:rsid w:val="00D75A22"/>
    <w:rsid w:val="00E61E57"/>
    <w:rsid w:val="00E903B4"/>
    <w:rsid w:val="00F30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06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F306D4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next w:val="Normln"/>
    <w:link w:val="Nadpis2Char"/>
    <w:qFormat/>
    <w:rsid w:val="00F306D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F306D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306D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306D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306D4"/>
    <w:rPr>
      <w:rFonts w:ascii="Arial" w:eastAsia="Times New Roman" w:hAnsi="Arial" w:cs="Arial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306D4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kladntextodsazen">
    <w:name w:val="Body Text Indent"/>
    <w:basedOn w:val="Normln"/>
    <w:link w:val="ZkladntextodsazenChar"/>
    <w:rsid w:val="00F306D4"/>
    <w:pPr>
      <w:spacing w:after="120"/>
      <w:ind w:left="283"/>
      <w:jc w:val="left"/>
    </w:pPr>
    <w:rPr>
      <w:rFonts w:ascii="Arial" w:hAnsi="Arial"/>
      <w:sz w:val="22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F306D4"/>
    <w:rPr>
      <w:rFonts w:ascii="Arial" w:eastAsia="Times New Roman" w:hAnsi="Arial" w:cs="Times New Roman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F306D4"/>
    <w:pPr>
      <w:spacing w:before="120" w:after="120"/>
      <w:jc w:val="left"/>
    </w:pPr>
    <w:rPr>
      <w:b/>
      <w:bCs/>
      <w:caps/>
    </w:rPr>
  </w:style>
  <w:style w:type="paragraph" w:styleId="Bezmezer">
    <w:name w:val="No Spacing"/>
    <w:uiPriority w:val="1"/>
    <w:qFormat/>
    <w:rsid w:val="00F306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306D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F306D4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rsid w:val="00F306D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6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6D4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F306D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306D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normal">
    <w:name w:val="anormal"/>
    <w:basedOn w:val="Normln"/>
    <w:rsid w:val="00F306D4"/>
    <w:pPr>
      <w:spacing w:before="40" w:after="40"/>
      <w:ind w:left="709"/>
    </w:pPr>
    <w:rPr>
      <w:szCs w:val="20"/>
    </w:rPr>
  </w:style>
  <w:style w:type="paragraph" w:customStyle="1" w:styleId="Skladby">
    <w:name w:val="Skladby"/>
    <w:basedOn w:val="Normln"/>
    <w:link w:val="SkladbyChar"/>
    <w:rsid w:val="00F306D4"/>
    <w:pPr>
      <w:keepNext/>
      <w:keepLines/>
      <w:widowControl w:val="0"/>
      <w:numPr>
        <w:numId w:val="4"/>
      </w:numPr>
      <w:tabs>
        <w:tab w:val="left" w:pos="646"/>
        <w:tab w:val="left" w:leader="dot" w:pos="7371"/>
      </w:tabs>
      <w:jc w:val="left"/>
    </w:pPr>
    <w:rPr>
      <w:rFonts w:ascii="Calibri" w:hAnsi="Calibri"/>
    </w:rPr>
  </w:style>
  <w:style w:type="character" w:customStyle="1" w:styleId="SkladbyChar">
    <w:name w:val="Skladby Char"/>
    <w:link w:val="Skladby"/>
    <w:rsid w:val="00F306D4"/>
    <w:rPr>
      <w:rFonts w:ascii="Calibri" w:eastAsia="Times New Roman" w:hAnsi="Calibri" w:cs="Times New Roman"/>
      <w:sz w:val="24"/>
      <w:szCs w:val="24"/>
    </w:rPr>
  </w:style>
  <w:style w:type="paragraph" w:styleId="Zpat">
    <w:name w:val="footer"/>
    <w:basedOn w:val="Normln"/>
    <w:link w:val="ZpatChar"/>
    <w:rsid w:val="00585522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rsid w:val="00585522"/>
    <w:rPr>
      <w:rFonts w:ascii="Arial" w:eastAsia="Times New Roman" w:hAnsi="Arial" w:cs="Times New Roman"/>
      <w:szCs w:val="24"/>
      <w:lang w:eastAsia="cs-CZ"/>
    </w:rPr>
  </w:style>
  <w:style w:type="paragraph" w:customStyle="1" w:styleId="Style15">
    <w:name w:val="Style15"/>
    <w:basedOn w:val="Normln"/>
    <w:rsid w:val="00585522"/>
    <w:pPr>
      <w:widowControl w:val="0"/>
      <w:autoSpaceDE w:val="0"/>
      <w:autoSpaceDN w:val="0"/>
      <w:adjustRightInd w:val="0"/>
      <w:spacing w:line="274" w:lineRule="exact"/>
      <w:jc w:val="left"/>
    </w:pPr>
    <w:rPr>
      <w:rFonts w:ascii="Arial" w:hAnsi="Arial" w:cs="Arial"/>
    </w:rPr>
  </w:style>
  <w:style w:type="character" w:customStyle="1" w:styleId="FontStyle41">
    <w:name w:val="Font Style41"/>
    <w:basedOn w:val="Standardnpsmoodstavce"/>
    <w:rsid w:val="00585522"/>
    <w:rPr>
      <w:rFonts w:ascii="Arial" w:hAnsi="Arial" w:cs="Arial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585522"/>
    <w:pPr>
      <w:spacing w:after="100"/>
      <w:ind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1795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Šimčík</dc:creator>
  <cp:lastModifiedBy>Jiří Šimčík</cp:lastModifiedBy>
  <cp:revision>11</cp:revision>
  <dcterms:created xsi:type="dcterms:W3CDTF">2015-01-28T12:13:00Z</dcterms:created>
  <dcterms:modified xsi:type="dcterms:W3CDTF">2015-02-26T12:11:00Z</dcterms:modified>
</cp:coreProperties>
</file>